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21" w:rsidRPr="007C35B8" w:rsidRDefault="00642421" w:rsidP="000C3A60">
      <w:pPr>
        <w:jc w:val="right"/>
        <w:rPr>
          <w:bCs/>
        </w:rPr>
      </w:pP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</w:r>
      <w:r w:rsidRPr="007C35B8">
        <w:rPr>
          <w:b/>
        </w:rPr>
        <w:tab/>
        <w:t xml:space="preserve">Załącznik nr </w:t>
      </w:r>
      <w:r w:rsidR="000C3A60" w:rsidRPr="007C35B8">
        <w:rPr>
          <w:b/>
        </w:rPr>
        <w:t>2</w:t>
      </w:r>
      <w:r w:rsidRPr="007C35B8">
        <w:rPr>
          <w:bCs/>
        </w:rPr>
        <w:t xml:space="preserve"> do </w:t>
      </w:r>
      <w:r w:rsidR="000C3A60" w:rsidRPr="007C35B8">
        <w:rPr>
          <w:bCs/>
        </w:rPr>
        <w:t>ogłoszenia</w:t>
      </w:r>
      <w:r w:rsidR="001D7CF3">
        <w:rPr>
          <w:bCs/>
        </w:rPr>
        <w:t xml:space="preserve"> konkursowego</w:t>
      </w:r>
    </w:p>
    <w:p w:rsidR="000C3A60" w:rsidRPr="007C35B8" w:rsidRDefault="000C3A60" w:rsidP="000C5FF9">
      <w:pPr>
        <w:jc w:val="center"/>
        <w:rPr>
          <w:b/>
        </w:rPr>
      </w:pPr>
    </w:p>
    <w:p w:rsidR="000C5FF9" w:rsidRPr="007C35B8" w:rsidRDefault="000C5FF9" w:rsidP="000C5FF9">
      <w:pPr>
        <w:jc w:val="center"/>
        <w:rPr>
          <w:rFonts w:ascii="Calibri" w:eastAsia="Calibri" w:hAnsi="Calibri" w:cs="Times New Roman"/>
          <w:b/>
        </w:rPr>
      </w:pPr>
      <w:r w:rsidRPr="007C35B8">
        <w:rPr>
          <w:b/>
        </w:rPr>
        <w:t xml:space="preserve">Regulamin postępowania Komisji Konkursowej </w:t>
      </w:r>
      <w:r w:rsidRPr="007C35B8">
        <w:rPr>
          <w:rFonts w:ascii="Calibri" w:eastAsia="Calibri" w:hAnsi="Calibri" w:cs="Times New Roman"/>
          <w:b/>
          <w:bCs/>
        </w:rPr>
        <w:t xml:space="preserve">w sprawie oceny ofert pod względem formalnym i merytorycznym otwartego konkursu ofert </w:t>
      </w:r>
      <w:r w:rsidRPr="007C35B8">
        <w:rPr>
          <w:b/>
          <w:bCs/>
        </w:rPr>
        <w:t>na rok 20</w:t>
      </w:r>
      <w:r w:rsidR="007F4F85" w:rsidRPr="007C35B8">
        <w:rPr>
          <w:b/>
          <w:bCs/>
        </w:rPr>
        <w:t>2</w:t>
      </w:r>
      <w:r w:rsidR="00765BE6">
        <w:rPr>
          <w:b/>
          <w:bCs/>
        </w:rPr>
        <w:t>3</w:t>
      </w:r>
      <w:r w:rsidRPr="007C35B8">
        <w:rPr>
          <w:b/>
          <w:bCs/>
        </w:rPr>
        <w:t xml:space="preserve"> </w:t>
      </w:r>
      <w:r w:rsidRPr="007C35B8">
        <w:rPr>
          <w:rFonts w:ascii="Calibri" w:eastAsia="Calibri" w:hAnsi="Calibri" w:cs="Times New Roman"/>
          <w:b/>
        </w:rPr>
        <w:t xml:space="preserve">na dofinansowanie realizacji zadań zawartych w Gminnym Programie Profilaktyki Rozwiązywania Problemów Alkoholowych </w:t>
      </w:r>
      <w:r w:rsidR="00765BE6">
        <w:rPr>
          <w:rFonts w:ascii="Calibri" w:eastAsia="Calibri" w:hAnsi="Calibri" w:cs="Times New Roman"/>
          <w:b/>
        </w:rPr>
        <w:t>oraz</w:t>
      </w:r>
      <w:bookmarkStart w:id="0" w:name="_Hlk30666042"/>
      <w:r w:rsidR="00476329" w:rsidRPr="007C35B8">
        <w:rPr>
          <w:rFonts w:ascii="Calibri" w:eastAsia="Calibri" w:hAnsi="Calibri" w:cs="Times New Roman"/>
          <w:b/>
        </w:rPr>
        <w:t xml:space="preserve"> Przeciwdziałania </w:t>
      </w:r>
      <w:r w:rsidR="0026036F" w:rsidRPr="007C35B8">
        <w:rPr>
          <w:rFonts w:ascii="Calibri" w:eastAsia="Calibri" w:hAnsi="Calibri" w:cs="Times New Roman"/>
          <w:b/>
        </w:rPr>
        <w:t>Narkomanii</w:t>
      </w:r>
      <w:r w:rsidRPr="007C35B8">
        <w:rPr>
          <w:b/>
        </w:rPr>
        <w:t xml:space="preserve">  </w:t>
      </w:r>
      <w:bookmarkEnd w:id="0"/>
      <w:r w:rsidRPr="007C35B8">
        <w:rPr>
          <w:rFonts w:ascii="Calibri" w:eastAsia="Calibri" w:hAnsi="Calibri" w:cs="Times New Roman"/>
          <w:b/>
        </w:rPr>
        <w:t>w 20</w:t>
      </w:r>
      <w:r w:rsidR="007F4F85" w:rsidRPr="007C35B8">
        <w:rPr>
          <w:rFonts w:ascii="Calibri" w:eastAsia="Calibri" w:hAnsi="Calibri" w:cs="Times New Roman"/>
          <w:b/>
        </w:rPr>
        <w:t>2</w:t>
      </w:r>
      <w:r w:rsidR="00765BE6">
        <w:rPr>
          <w:rFonts w:ascii="Calibri" w:eastAsia="Calibri" w:hAnsi="Calibri" w:cs="Times New Roman"/>
          <w:b/>
        </w:rPr>
        <w:t>3</w:t>
      </w:r>
      <w:r w:rsidRPr="007C35B8">
        <w:rPr>
          <w:rFonts w:ascii="Calibri" w:eastAsia="Calibri" w:hAnsi="Calibri" w:cs="Times New Roman"/>
          <w:b/>
        </w:rPr>
        <w:t xml:space="preserve"> roku.</w:t>
      </w:r>
    </w:p>
    <w:p w:rsidR="00AC2AED" w:rsidRPr="007C35B8" w:rsidRDefault="00AC2AED"/>
    <w:p w:rsidR="000C5FF9" w:rsidRPr="007C35B8" w:rsidRDefault="000C5FF9"/>
    <w:p w:rsidR="000C5FF9" w:rsidRPr="007C35B8" w:rsidRDefault="000C5FF9" w:rsidP="000C5FF9">
      <w:pPr>
        <w:jc w:val="center"/>
        <w:rPr>
          <w:b/>
        </w:rPr>
      </w:pPr>
      <w:r w:rsidRPr="007C35B8">
        <w:rPr>
          <w:b/>
        </w:rPr>
        <w:t>POSTANOWIENIA OGÓLNE</w:t>
      </w:r>
    </w:p>
    <w:p w:rsidR="000C5FF9" w:rsidRPr="007C35B8" w:rsidRDefault="000C5FF9" w:rsidP="000C5FF9">
      <w:pPr>
        <w:jc w:val="center"/>
        <w:rPr>
          <w:b/>
        </w:rPr>
      </w:pPr>
    </w:p>
    <w:p w:rsidR="000C5FF9" w:rsidRPr="007C35B8" w:rsidRDefault="000C5FF9" w:rsidP="000C5FF9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1.</w:t>
      </w:r>
    </w:p>
    <w:p w:rsidR="003A4DBE" w:rsidRPr="00CA0309" w:rsidRDefault="003A4DBE" w:rsidP="003A4DBE">
      <w:pPr>
        <w:jc w:val="both"/>
        <w:rPr>
          <w:bCs/>
        </w:rPr>
      </w:pPr>
      <w:r w:rsidRPr="007C35B8">
        <w:rPr>
          <w:rFonts w:ascii="Calibri" w:eastAsia="Calibri" w:hAnsi="Calibri" w:cs="Times New Roman"/>
        </w:rPr>
        <w:t xml:space="preserve">Niniejszy regulamin określa tryb pracy komisji powołanej przez </w:t>
      </w:r>
      <w:r w:rsidRPr="007C35B8">
        <w:t xml:space="preserve">Prezydenta Miasta Nowa Sól </w:t>
      </w:r>
      <w:r w:rsidRPr="007C35B8">
        <w:rPr>
          <w:rFonts w:ascii="Calibri" w:eastAsia="Calibri" w:hAnsi="Calibri" w:cs="Times New Roman"/>
        </w:rPr>
        <w:t xml:space="preserve">w celu przeprowadzenia postępowania w </w:t>
      </w:r>
      <w:r w:rsidRPr="00CA0309">
        <w:rPr>
          <w:bCs/>
        </w:rPr>
        <w:t>sprawie oceny ofert pod względem formalnym i merytorycznym otwartego konkursu ofert na rok 20</w:t>
      </w:r>
      <w:r w:rsidR="00281E02" w:rsidRPr="00CA0309">
        <w:rPr>
          <w:bCs/>
        </w:rPr>
        <w:t>2</w:t>
      </w:r>
      <w:r w:rsidR="00CA0309" w:rsidRPr="00CA0309">
        <w:rPr>
          <w:bCs/>
        </w:rPr>
        <w:t>2</w:t>
      </w:r>
      <w:r w:rsidRPr="00CA0309">
        <w:rPr>
          <w:bCs/>
        </w:rPr>
        <w:t xml:space="preserve"> na dofinansowanie realizacji zadań zawartych w Gminnym Programie Profilaktyki Rozwiązywania Problemów Alkoholowych</w:t>
      </w:r>
      <w:r w:rsidR="0026036F" w:rsidRPr="00CA0309">
        <w:rPr>
          <w:bCs/>
        </w:rPr>
        <w:t xml:space="preserve"> i</w:t>
      </w:r>
      <w:r w:rsidRPr="00CA0309">
        <w:rPr>
          <w:bCs/>
        </w:rPr>
        <w:t xml:space="preserve"> </w:t>
      </w:r>
      <w:r w:rsidR="0026036F" w:rsidRPr="00CA0309">
        <w:rPr>
          <w:bCs/>
        </w:rPr>
        <w:t xml:space="preserve">Gminnym Programie Przeciwdziałania Narkomanii  </w:t>
      </w:r>
      <w:r w:rsidRPr="00CA0309">
        <w:rPr>
          <w:bCs/>
        </w:rPr>
        <w:t>w 20</w:t>
      </w:r>
      <w:r w:rsidR="00281E02" w:rsidRPr="00CA0309">
        <w:rPr>
          <w:bCs/>
        </w:rPr>
        <w:t>2</w:t>
      </w:r>
      <w:r w:rsidR="00765BE6">
        <w:rPr>
          <w:bCs/>
        </w:rPr>
        <w:t>3</w:t>
      </w:r>
      <w:r w:rsidRPr="00CA0309">
        <w:rPr>
          <w:bCs/>
        </w:rPr>
        <w:t xml:space="preserve"> r.</w:t>
      </w:r>
      <w:r w:rsidRPr="00CA0309">
        <w:rPr>
          <w:rFonts w:ascii="Calibri" w:eastAsia="Calibri" w:hAnsi="Calibri" w:cs="Times New Roman"/>
          <w:bCs/>
        </w:rPr>
        <w:t>,</w:t>
      </w:r>
      <w:r w:rsidRPr="00CA0309">
        <w:rPr>
          <w:rFonts w:ascii="Calibri" w:eastAsia="Calibri" w:hAnsi="Calibri" w:cs="Times New Roman"/>
        </w:rPr>
        <w:t xml:space="preserve"> </w:t>
      </w:r>
      <w:r w:rsidRPr="00CA0309">
        <w:rPr>
          <w:rFonts w:ascii="Calibri" w:eastAsia="Calibri" w:hAnsi="Calibri" w:cs="Times New Roman"/>
          <w:bCs/>
        </w:rPr>
        <w:t>zwanej dalej „</w:t>
      </w:r>
      <w:r w:rsidR="00CD736E" w:rsidRPr="00CA0309">
        <w:rPr>
          <w:rFonts w:ascii="Calibri" w:eastAsia="Calibri" w:hAnsi="Calibri" w:cs="Times New Roman"/>
          <w:bCs/>
        </w:rPr>
        <w:t>K</w:t>
      </w:r>
      <w:r w:rsidRPr="00CA0309">
        <w:rPr>
          <w:rFonts w:ascii="Calibri" w:eastAsia="Calibri" w:hAnsi="Calibri" w:cs="Times New Roman"/>
          <w:bCs/>
        </w:rPr>
        <w:t>omisją”.</w:t>
      </w:r>
    </w:p>
    <w:p w:rsidR="00AA5117" w:rsidRDefault="00AA5117" w:rsidP="003A4D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A4DBE" w:rsidRPr="00CA0309" w:rsidRDefault="003A4DBE" w:rsidP="003A4D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0309">
        <w:rPr>
          <w:rFonts w:ascii="Arial" w:hAnsi="Arial" w:cs="Arial"/>
          <w:b/>
          <w:bCs/>
          <w:sz w:val="20"/>
          <w:szCs w:val="20"/>
        </w:rPr>
        <w:t>§</w:t>
      </w:r>
      <w:r w:rsidR="003B22AC" w:rsidRPr="00CA03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0309">
        <w:rPr>
          <w:rFonts w:ascii="Arial" w:hAnsi="Arial" w:cs="Arial"/>
          <w:b/>
          <w:bCs/>
          <w:sz w:val="20"/>
          <w:szCs w:val="20"/>
        </w:rPr>
        <w:t>2.</w:t>
      </w:r>
    </w:p>
    <w:p w:rsidR="003A4DBE" w:rsidRPr="00CA0309" w:rsidRDefault="003A4DBE" w:rsidP="003A4D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C5FF9" w:rsidRPr="00CA0309" w:rsidRDefault="000C5FF9" w:rsidP="000C5FF9">
      <w:pPr>
        <w:jc w:val="both"/>
      </w:pPr>
      <w:r w:rsidRPr="00CA0309">
        <w:t>Konkurs dotyczy realizacji zada</w:t>
      </w:r>
      <w:r w:rsidR="00AA5117">
        <w:t>nia w ramach świadczeń gwarantowanych określonych w Rozporządzeniu Ministra Zdrowia z dnia 19 czerwca 2019 r. w sprawie świadczeń gwarantowanych z zakresu opieki psychiatrycznej i leczenia uzależnień n</w:t>
      </w:r>
      <w:r w:rsidRPr="00CA0309">
        <w:t>a podstawie:</w:t>
      </w:r>
    </w:p>
    <w:p w:rsidR="000C5FF9" w:rsidRPr="00CA0309" w:rsidRDefault="000C5FF9" w:rsidP="00AA5117">
      <w:pPr>
        <w:pStyle w:val="Akapitzlist"/>
        <w:numPr>
          <w:ilvl w:val="0"/>
          <w:numId w:val="1"/>
        </w:numPr>
        <w:jc w:val="both"/>
      </w:pPr>
      <w:r w:rsidRPr="00CA0309">
        <w:t xml:space="preserve">ustawy z dnia </w:t>
      </w:r>
      <w:r w:rsidR="00AA5117">
        <w:t>27 sierpnia 2004r. o świadczeniach opieki zdrowotnej finansowanych ze środków publicznych</w:t>
      </w:r>
      <w:r w:rsidRPr="00CA0309">
        <w:t xml:space="preserve"> </w:t>
      </w:r>
      <w:r w:rsidRPr="00CA0309">
        <w:rPr>
          <w:rFonts w:ascii="Arial" w:hAnsi="Arial" w:cs="Arial"/>
          <w:bCs/>
          <w:sz w:val="20"/>
          <w:szCs w:val="20"/>
        </w:rPr>
        <w:t>(</w:t>
      </w:r>
      <w:proofErr w:type="spellStart"/>
      <w:r w:rsidR="00AA5117">
        <w:rPr>
          <w:rFonts w:ascii="Arial" w:hAnsi="Arial" w:cs="Arial"/>
          <w:bCs/>
          <w:sz w:val="20"/>
          <w:szCs w:val="20"/>
        </w:rPr>
        <w:t>t.j</w:t>
      </w:r>
      <w:proofErr w:type="spellEnd"/>
      <w:r w:rsidR="00AA5117">
        <w:rPr>
          <w:rFonts w:ascii="Arial" w:hAnsi="Arial" w:cs="Arial"/>
          <w:bCs/>
          <w:sz w:val="20"/>
          <w:szCs w:val="20"/>
        </w:rPr>
        <w:t xml:space="preserve">. </w:t>
      </w:r>
      <w:r w:rsidR="00EB50E7" w:rsidRPr="00CA0309">
        <w:rPr>
          <w:rFonts w:ascii="Arial" w:hAnsi="Arial" w:cs="Arial"/>
          <w:bCs/>
          <w:sz w:val="20"/>
          <w:szCs w:val="20"/>
        </w:rPr>
        <w:t>Dz.U.</w:t>
      </w:r>
      <w:r w:rsidR="007C35B8" w:rsidRPr="00CA0309">
        <w:rPr>
          <w:rFonts w:ascii="Arial" w:eastAsia="Calibri" w:hAnsi="Arial" w:cs="Arial"/>
          <w:bCs/>
        </w:rPr>
        <w:t xml:space="preserve"> </w:t>
      </w:r>
      <w:r w:rsidR="007C35B8" w:rsidRPr="00CA0309">
        <w:rPr>
          <w:rFonts w:ascii="Arial" w:hAnsi="Arial" w:cs="Arial"/>
          <w:bCs/>
          <w:sz w:val="20"/>
          <w:szCs w:val="20"/>
        </w:rPr>
        <w:t>20</w:t>
      </w:r>
      <w:r w:rsidR="00CA0309" w:rsidRPr="00CA0309">
        <w:rPr>
          <w:rFonts w:ascii="Arial" w:hAnsi="Arial" w:cs="Arial"/>
          <w:bCs/>
          <w:sz w:val="20"/>
          <w:szCs w:val="20"/>
        </w:rPr>
        <w:t>2</w:t>
      </w:r>
      <w:r w:rsidR="00AA5117">
        <w:rPr>
          <w:rFonts w:ascii="Arial" w:hAnsi="Arial" w:cs="Arial"/>
          <w:bCs/>
          <w:sz w:val="20"/>
          <w:szCs w:val="20"/>
        </w:rPr>
        <w:t>1</w:t>
      </w:r>
      <w:r w:rsidR="007C35B8" w:rsidRPr="00CA0309">
        <w:rPr>
          <w:rFonts w:ascii="Arial" w:hAnsi="Arial" w:cs="Arial"/>
          <w:bCs/>
          <w:sz w:val="20"/>
          <w:szCs w:val="20"/>
        </w:rPr>
        <w:t xml:space="preserve"> r. poz. </w:t>
      </w:r>
      <w:r w:rsidR="00765BE6">
        <w:rPr>
          <w:rFonts w:ascii="Arial" w:hAnsi="Arial" w:cs="Arial"/>
          <w:bCs/>
          <w:sz w:val="20"/>
          <w:szCs w:val="20"/>
        </w:rPr>
        <w:t>1</w:t>
      </w:r>
      <w:r w:rsidR="00AA5117">
        <w:rPr>
          <w:rFonts w:ascii="Arial" w:hAnsi="Arial" w:cs="Arial"/>
          <w:bCs/>
          <w:sz w:val="20"/>
          <w:szCs w:val="20"/>
        </w:rPr>
        <w:t>285</w:t>
      </w:r>
      <w:r w:rsidRPr="00CA0309">
        <w:rPr>
          <w:rFonts w:ascii="Arial" w:hAnsi="Arial" w:cs="Arial"/>
          <w:bCs/>
          <w:sz w:val="20"/>
          <w:szCs w:val="20"/>
        </w:rPr>
        <w:t>)</w:t>
      </w:r>
      <w:r w:rsidR="00AA5117">
        <w:rPr>
          <w:rFonts w:ascii="Arial" w:hAnsi="Arial" w:cs="Arial"/>
          <w:bCs/>
          <w:sz w:val="20"/>
          <w:szCs w:val="20"/>
        </w:rPr>
        <w:t>.</w:t>
      </w:r>
      <w:r w:rsidRPr="00CA0309">
        <w:rPr>
          <w:rFonts w:ascii="Arial" w:hAnsi="Arial" w:cs="Arial"/>
          <w:bCs/>
          <w:sz w:val="20"/>
          <w:szCs w:val="20"/>
        </w:rPr>
        <w:t xml:space="preserve"> </w:t>
      </w:r>
    </w:p>
    <w:p w:rsidR="000C5FF9" w:rsidRPr="00CA0309" w:rsidRDefault="000C5FF9" w:rsidP="000C5FF9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:rsidR="000C5FF9" w:rsidRPr="007C35B8" w:rsidRDefault="003A4DBE" w:rsidP="000C5F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C35B8">
        <w:rPr>
          <w:rFonts w:ascii="Arial" w:hAnsi="Arial" w:cs="Arial"/>
          <w:b/>
          <w:bCs/>
          <w:sz w:val="20"/>
          <w:szCs w:val="20"/>
        </w:rPr>
        <w:t>§</w:t>
      </w:r>
      <w:r w:rsidR="003B22AC" w:rsidRPr="007C35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35B8">
        <w:rPr>
          <w:rFonts w:ascii="Arial" w:hAnsi="Arial" w:cs="Arial"/>
          <w:b/>
          <w:bCs/>
          <w:sz w:val="20"/>
          <w:szCs w:val="20"/>
        </w:rPr>
        <w:t>3</w:t>
      </w:r>
      <w:r w:rsidR="000C5FF9" w:rsidRPr="007C35B8">
        <w:rPr>
          <w:rFonts w:ascii="Arial" w:hAnsi="Arial" w:cs="Arial"/>
          <w:b/>
          <w:bCs/>
          <w:sz w:val="20"/>
          <w:szCs w:val="20"/>
        </w:rPr>
        <w:t>.</w:t>
      </w:r>
    </w:p>
    <w:p w:rsidR="003A4DBE" w:rsidRPr="007C35B8" w:rsidRDefault="003A4DBE" w:rsidP="000C5F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E2D2A" w:rsidRPr="007C35B8" w:rsidRDefault="006E2D2A" w:rsidP="006E2D2A">
      <w:pPr>
        <w:jc w:val="both"/>
      </w:pPr>
      <w:r w:rsidRPr="007C35B8">
        <w:t xml:space="preserve">1. Otwarty konkurs ofert ogłasza się: </w:t>
      </w:r>
    </w:p>
    <w:p w:rsidR="006E2D2A" w:rsidRPr="007C35B8" w:rsidRDefault="00513E4C" w:rsidP="00513E4C">
      <w:pPr>
        <w:jc w:val="both"/>
      </w:pPr>
      <w:r w:rsidRPr="007C35B8">
        <w:t xml:space="preserve">   </w:t>
      </w:r>
      <w:r w:rsidR="006E2D2A" w:rsidRPr="007C35B8">
        <w:t>1) w Biuletynie Informacji Publicznej</w:t>
      </w:r>
      <w:r w:rsidR="00D77E85" w:rsidRPr="007C35B8">
        <w:t xml:space="preserve"> Gminy Nowa Sól - Miasto</w:t>
      </w:r>
      <w:r w:rsidR="006E2D2A" w:rsidRPr="007C35B8">
        <w:t xml:space="preserve">; </w:t>
      </w:r>
    </w:p>
    <w:p w:rsidR="006E2D2A" w:rsidRPr="007C35B8" w:rsidRDefault="00513E4C" w:rsidP="00513E4C">
      <w:pPr>
        <w:jc w:val="both"/>
      </w:pPr>
      <w:r w:rsidRPr="007C35B8">
        <w:t xml:space="preserve">   </w:t>
      </w:r>
      <w:r w:rsidR="006E2D2A" w:rsidRPr="007C35B8">
        <w:t xml:space="preserve">2) w siedzibie </w:t>
      </w:r>
      <w:r w:rsidR="00D77E85" w:rsidRPr="007C35B8">
        <w:t>Urzędu Miejskiego w Nowej Soli</w:t>
      </w:r>
      <w:r w:rsidR="006E2D2A" w:rsidRPr="007C35B8">
        <w:t xml:space="preserve"> w miejscu przeznaczonym na zamieszczanie ogłoszeń; </w:t>
      </w:r>
    </w:p>
    <w:p w:rsidR="006E2D2A" w:rsidRPr="007C35B8" w:rsidRDefault="00513E4C" w:rsidP="00513E4C">
      <w:pPr>
        <w:jc w:val="both"/>
        <w:rPr>
          <w:sz w:val="23"/>
          <w:szCs w:val="23"/>
        </w:rPr>
      </w:pPr>
      <w:r w:rsidRPr="007C35B8">
        <w:rPr>
          <w:sz w:val="23"/>
          <w:szCs w:val="23"/>
        </w:rPr>
        <w:t xml:space="preserve">   3</w:t>
      </w:r>
      <w:r w:rsidR="006E2D2A" w:rsidRPr="007C35B8">
        <w:rPr>
          <w:sz w:val="23"/>
          <w:szCs w:val="23"/>
        </w:rPr>
        <w:t xml:space="preserve">)Ogłoszenie otwartego konkursu ofert można także zamieścić </w:t>
      </w:r>
      <w:r w:rsidR="00E55312" w:rsidRPr="007C35B8">
        <w:rPr>
          <w:sz w:val="23"/>
          <w:szCs w:val="23"/>
        </w:rPr>
        <w:t xml:space="preserve">na stronie internetowej urzędu oraz </w:t>
      </w:r>
      <w:r w:rsidR="006E2D2A" w:rsidRPr="007C35B8">
        <w:rPr>
          <w:sz w:val="23"/>
          <w:szCs w:val="23"/>
        </w:rPr>
        <w:t>w dzienniku lub tygodniku o zasięgu ogólnopolskim, regionalnym lub lokalnym, w zależności od rodzaju zadania publicznego.</w:t>
      </w:r>
    </w:p>
    <w:p w:rsidR="006E2D2A" w:rsidRPr="007C35B8" w:rsidRDefault="006E2D2A" w:rsidP="006E2D2A">
      <w:pPr>
        <w:jc w:val="both"/>
        <w:rPr>
          <w:sz w:val="23"/>
          <w:szCs w:val="23"/>
        </w:rPr>
      </w:pPr>
      <w:r w:rsidRPr="007C35B8">
        <w:rPr>
          <w:sz w:val="23"/>
          <w:szCs w:val="23"/>
        </w:rPr>
        <w:t xml:space="preserve">2. Termin do składania ofert nie może być krótszy </w:t>
      </w:r>
      <w:r w:rsidRPr="007C35B8">
        <w:rPr>
          <w:b/>
          <w:sz w:val="23"/>
          <w:szCs w:val="23"/>
        </w:rPr>
        <w:t xml:space="preserve">niż </w:t>
      </w:r>
      <w:r w:rsidR="008672DD" w:rsidRPr="007C35B8">
        <w:rPr>
          <w:b/>
          <w:sz w:val="23"/>
          <w:szCs w:val="23"/>
        </w:rPr>
        <w:t>15</w:t>
      </w:r>
      <w:r w:rsidRPr="007C35B8">
        <w:rPr>
          <w:b/>
          <w:sz w:val="23"/>
          <w:szCs w:val="23"/>
        </w:rPr>
        <w:t xml:space="preserve"> dni</w:t>
      </w:r>
      <w:r w:rsidRPr="007C35B8">
        <w:rPr>
          <w:sz w:val="23"/>
          <w:szCs w:val="23"/>
        </w:rPr>
        <w:t xml:space="preserve"> od dnia ukazania się ogłoszenia.</w:t>
      </w:r>
    </w:p>
    <w:p w:rsidR="00832A75" w:rsidRPr="007C35B8" w:rsidRDefault="006E2D2A" w:rsidP="000C5FF9">
      <w:pPr>
        <w:jc w:val="both"/>
        <w:rPr>
          <w:rFonts w:cs="Arial"/>
          <w:bCs/>
        </w:rPr>
      </w:pPr>
      <w:r w:rsidRPr="007C35B8">
        <w:rPr>
          <w:rFonts w:cs="Arial"/>
          <w:bCs/>
        </w:rPr>
        <w:t xml:space="preserve">3. </w:t>
      </w:r>
      <w:r w:rsidR="003A4DBE" w:rsidRPr="007C35B8">
        <w:rPr>
          <w:rFonts w:cs="Arial"/>
          <w:bCs/>
        </w:rPr>
        <w:t xml:space="preserve">Oferty, które wpłynęły do Urzędu Miejskiego w Nowej Soli, rozpatrywane są w terminie </w:t>
      </w:r>
      <w:r w:rsidR="00832A75" w:rsidRPr="007C35B8">
        <w:rPr>
          <w:rFonts w:cs="Arial"/>
          <w:bCs/>
        </w:rPr>
        <w:t>14</w:t>
      </w:r>
      <w:r w:rsidR="003A4DBE" w:rsidRPr="007C35B8">
        <w:rPr>
          <w:rFonts w:cs="Arial"/>
          <w:bCs/>
        </w:rPr>
        <w:t xml:space="preserve"> dni</w:t>
      </w:r>
      <w:r w:rsidR="00832A75" w:rsidRPr="007C35B8">
        <w:rPr>
          <w:rFonts w:cs="Arial"/>
          <w:bCs/>
        </w:rPr>
        <w:t xml:space="preserve"> od momentu zakończenia przyjmowania wniosków</w:t>
      </w:r>
      <w:r w:rsidR="003A4DBE" w:rsidRPr="007C35B8">
        <w:rPr>
          <w:rFonts w:cs="Arial"/>
          <w:bCs/>
        </w:rPr>
        <w:t>.</w:t>
      </w:r>
    </w:p>
    <w:p w:rsidR="00832A75" w:rsidRPr="007C35B8" w:rsidRDefault="00832A75" w:rsidP="00832A75">
      <w:pPr>
        <w:jc w:val="center"/>
        <w:rPr>
          <w:rFonts w:cs="Arial"/>
          <w:b/>
          <w:bCs/>
        </w:rPr>
      </w:pPr>
    </w:p>
    <w:p w:rsidR="000C5FF9" w:rsidRPr="007C35B8" w:rsidRDefault="00832A75" w:rsidP="00832A75">
      <w:pPr>
        <w:jc w:val="center"/>
        <w:rPr>
          <w:b/>
        </w:rPr>
      </w:pPr>
      <w:r w:rsidRPr="007C35B8">
        <w:rPr>
          <w:rFonts w:cs="Arial"/>
          <w:b/>
          <w:bCs/>
        </w:rPr>
        <w:t>KOMISJA KONKURSOWA</w:t>
      </w:r>
    </w:p>
    <w:p w:rsidR="000C5FF9" w:rsidRPr="007C35B8" w:rsidRDefault="000C5FF9" w:rsidP="000C5FF9">
      <w:pPr>
        <w:jc w:val="center"/>
        <w:rPr>
          <w:b/>
        </w:rPr>
      </w:pPr>
    </w:p>
    <w:p w:rsidR="00832A75" w:rsidRPr="007C35B8" w:rsidRDefault="00832A75" w:rsidP="000C5FF9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4.</w:t>
      </w:r>
    </w:p>
    <w:p w:rsidR="00832A75" w:rsidRPr="007C35B8" w:rsidRDefault="00832A75" w:rsidP="00832A75">
      <w:pPr>
        <w:jc w:val="both"/>
      </w:pPr>
      <w:r w:rsidRPr="007C35B8">
        <w:t>Oceny formaln</w:t>
      </w:r>
      <w:r w:rsidR="00F4358F" w:rsidRPr="007C35B8">
        <w:t>ej</w:t>
      </w:r>
      <w:r w:rsidRPr="007C35B8">
        <w:t xml:space="preserve"> </w:t>
      </w:r>
      <w:r w:rsidR="00AC11FF" w:rsidRPr="007C35B8">
        <w:t>oraz merytoryczn</w:t>
      </w:r>
      <w:r w:rsidR="00F4358F" w:rsidRPr="007C35B8">
        <w:t>ej</w:t>
      </w:r>
      <w:r w:rsidR="00AC11FF" w:rsidRPr="007C35B8">
        <w:t xml:space="preserve"> </w:t>
      </w:r>
      <w:r w:rsidRPr="007C35B8">
        <w:t>złożonych ofert, przy uwzględnieniu zasad określonych w warunkach dofinansowania i niniejszym regulaminie, dokonuje Komisja Konkursowa, zwana dalej „</w:t>
      </w:r>
      <w:r w:rsidR="00CD736E" w:rsidRPr="007C35B8">
        <w:t>K</w:t>
      </w:r>
      <w:r w:rsidRPr="007C35B8">
        <w:t xml:space="preserve">omisją”, powołaną przez Prezydenta Miasta Nowa Sól. </w:t>
      </w:r>
    </w:p>
    <w:p w:rsidR="003B22AC" w:rsidRPr="007C35B8" w:rsidRDefault="003B22AC" w:rsidP="00832A75">
      <w:pPr>
        <w:jc w:val="both"/>
      </w:pPr>
    </w:p>
    <w:p w:rsidR="00832A75" w:rsidRPr="007C35B8" w:rsidRDefault="00832A75" w:rsidP="00832A75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5</w:t>
      </w:r>
    </w:p>
    <w:p w:rsidR="000C5FF9" w:rsidRPr="007C35B8" w:rsidRDefault="00830577" w:rsidP="00830577">
      <w:pPr>
        <w:jc w:val="both"/>
      </w:pPr>
      <w:r w:rsidRPr="007C35B8">
        <w:t xml:space="preserve">1. </w:t>
      </w:r>
      <w:r w:rsidR="00CD736E" w:rsidRPr="007C35B8">
        <w:t xml:space="preserve">Komisja składa się </w:t>
      </w:r>
      <w:r w:rsidR="00CD736E" w:rsidRPr="007C35B8">
        <w:rPr>
          <w:b/>
        </w:rPr>
        <w:t>z 5 osób</w:t>
      </w:r>
      <w:r w:rsidR="00CD736E" w:rsidRPr="007C35B8">
        <w:t>, w której w skład wchodzą</w:t>
      </w:r>
      <w:r w:rsidR="00832A75" w:rsidRPr="007C35B8">
        <w:t xml:space="preserve"> przedstawiciele </w:t>
      </w:r>
      <w:r w:rsidR="00CD736E" w:rsidRPr="007C35B8">
        <w:t xml:space="preserve">organizacji pożytku publicznego, organizacji pozarządowych lub stowarzyszeń (nie biorących udział w konkursie ofert) oraz przedstawiciele </w:t>
      </w:r>
      <w:r w:rsidRPr="007C35B8">
        <w:t xml:space="preserve">jednostki samorządu terytorialnego. </w:t>
      </w:r>
    </w:p>
    <w:p w:rsidR="00D63712" w:rsidRPr="007C35B8" w:rsidRDefault="00AA664C" w:rsidP="00D63712">
      <w:pPr>
        <w:jc w:val="both"/>
      </w:pPr>
      <w:r w:rsidRPr="007C35B8">
        <w:lastRenderedPageBreak/>
        <w:t xml:space="preserve">2. </w:t>
      </w:r>
      <w:r w:rsidR="00D63712" w:rsidRPr="007C35B8">
        <w:t>Komisja może podejmować działania jeżeli w posiedzeniu komisji uczestniczy co najmniej 3 członków.</w:t>
      </w:r>
    </w:p>
    <w:p w:rsidR="00AA664C" w:rsidRPr="007C35B8" w:rsidRDefault="00AA664C" w:rsidP="00830577">
      <w:pPr>
        <w:jc w:val="both"/>
      </w:pPr>
    </w:p>
    <w:p w:rsidR="00830577" w:rsidRPr="007C35B8" w:rsidRDefault="00830577" w:rsidP="00830577">
      <w:pPr>
        <w:jc w:val="both"/>
      </w:pPr>
      <w:r w:rsidRPr="007C35B8">
        <w:t>2. Pracami Komisji kieruje Przewodniczący, w przypadku nieobecności Przewodniczącego pracami kieruje Wiceprzewodniczący.</w:t>
      </w:r>
    </w:p>
    <w:p w:rsidR="00830577" w:rsidRPr="007C35B8" w:rsidRDefault="00830577" w:rsidP="00830577">
      <w:pPr>
        <w:jc w:val="both"/>
        <w:rPr>
          <w:sz w:val="23"/>
          <w:szCs w:val="23"/>
        </w:rPr>
      </w:pPr>
      <w:r w:rsidRPr="007C35B8">
        <w:t xml:space="preserve">3. </w:t>
      </w:r>
      <w:r w:rsidRPr="007C35B8">
        <w:rPr>
          <w:sz w:val="23"/>
          <w:szCs w:val="23"/>
        </w:rPr>
        <w:t>Komisja konkursowa może korzystać z pomocy osób posiadających specjalistyczną wiedzę z dziedziny obejmującej zakres zadań publicznych, których konkurs dotyczy.</w:t>
      </w:r>
    </w:p>
    <w:p w:rsidR="00830577" w:rsidRPr="007C35B8" w:rsidRDefault="00830577" w:rsidP="00830577">
      <w:pPr>
        <w:ind w:firstLine="708"/>
        <w:jc w:val="both"/>
      </w:pPr>
      <w:r w:rsidRPr="007C35B8">
        <w:t xml:space="preserve">3a. Osoby, o których mowa w ust. 3, mogą w szczególności: </w:t>
      </w:r>
    </w:p>
    <w:p w:rsidR="00830577" w:rsidRPr="00CA0309" w:rsidRDefault="00830577" w:rsidP="00830577">
      <w:pPr>
        <w:ind w:left="708" w:firstLine="708"/>
        <w:jc w:val="both"/>
      </w:pPr>
      <w:r w:rsidRPr="007C35B8">
        <w:t xml:space="preserve">1) uczestniczyć w </w:t>
      </w:r>
      <w:r w:rsidRPr="00CA0309">
        <w:t xml:space="preserve">pracach komisji z głosem doradczym; </w:t>
      </w:r>
    </w:p>
    <w:p w:rsidR="00830577" w:rsidRPr="00CA0309" w:rsidRDefault="00830577" w:rsidP="00830577">
      <w:pPr>
        <w:ind w:left="708" w:firstLine="708"/>
        <w:jc w:val="both"/>
      </w:pPr>
      <w:r w:rsidRPr="00CA0309">
        <w:t>2) wydawać opinie.</w:t>
      </w:r>
    </w:p>
    <w:p w:rsidR="00BE257C" w:rsidRPr="00CA0309" w:rsidRDefault="00830577" w:rsidP="00830577">
      <w:pPr>
        <w:jc w:val="both"/>
      </w:pPr>
      <w:r w:rsidRPr="00CA0309">
        <w:t>4. Do członków komisji konkursowej biorących udział w opiniowaniu ofert stosuje się przepisy ustawy z dnia 14 czerwca 1960 r. – Kodeks postępowania administracyjnego (Dz. U. z 20</w:t>
      </w:r>
      <w:r w:rsidR="00CA0309" w:rsidRPr="00CA0309">
        <w:t>21</w:t>
      </w:r>
      <w:r w:rsidRPr="00CA0309">
        <w:t xml:space="preserve"> r. poz. </w:t>
      </w:r>
      <w:r w:rsidR="00CA0309" w:rsidRPr="00CA0309">
        <w:t>735</w:t>
      </w:r>
      <w:r w:rsidR="007F4F85" w:rsidRPr="00CA0309">
        <w:t xml:space="preserve"> ze zm.</w:t>
      </w:r>
      <w:r w:rsidRPr="00CA0309">
        <w:t>) dotyczące wyłączenia pracownika.</w:t>
      </w:r>
    </w:p>
    <w:p w:rsidR="00BE257C" w:rsidRPr="00CA0309" w:rsidRDefault="00830577" w:rsidP="00BE257C">
      <w:pPr>
        <w:jc w:val="center"/>
        <w:rPr>
          <w:b/>
        </w:rPr>
      </w:pPr>
      <w:r w:rsidRPr="00CA0309">
        <w:rPr>
          <w:b/>
        </w:rPr>
        <w:t>§</w:t>
      </w:r>
      <w:r w:rsidR="003B22AC" w:rsidRPr="00CA0309">
        <w:rPr>
          <w:b/>
        </w:rPr>
        <w:t xml:space="preserve"> </w:t>
      </w:r>
      <w:r w:rsidRPr="00CA0309">
        <w:rPr>
          <w:b/>
        </w:rPr>
        <w:t>6</w:t>
      </w:r>
    </w:p>
    <w:p w:rsidR="00BE257C" w:rsidRPr="007C35B8" w:rsidRDefault="00BE257C" w:rsidP="00BE257C">
      <w:pPr>
        <w:jc w:val="both"/>
      </w:pPr>
      <w:r w:rsidRPr="007C35B8">
        <w:t xml:space="preserve">1.  Posiedzenia Komisji są protokołowane. </w:t>
      </w:r>
    </w:p>
    <w:p w:rsidR="00BE257C" w:rsidRPr="007C35B8" w:rsidRDefault="00BE257C" w:rsidP="00BE257C">
      <w:r w:rsidRPr="007C35B8">
        <w:t>2.  Komisja wyraża swoje oceny w głosowaniu jawnym</w:t>
      </w:r>
      <w:r w:rsidR="007523BB" w:rsidRPr="007C35B8">
        <w:t xml:space="preserve"> w karcie</w:t>
      </w:r>
      <w:r w:rsidR="00962FB0" w:rsidRPr="007C35B8">
        <w:t xml:space="preserve"> oceny stanowiącej załącznik nr 1</w:t>
      </w:r>
      <w:r w:rsidRPr="007C35B8">
        <w:t xml:space="preserve">. </w:t>
      </w:r>
    </w:p>
    <w:p w:rsidR="00BE257C" w:rsidRPr="007C35B8" w:rsidRDefault="00BE257C" w:rsidP="00BE257C">
      <w:r w:rsidRPr="007C35B8">
        <w:t xml:space="preserve">3. Komisja w trakcie głosowania podejmuje decyzję o przyznaniu ostatecznej liczbie punktów w zakresie ocenianej oferty. </w:t>
      </w:r>
    </w:p>
    <w:p w:rsidR="00E4490F" w:rsidRPr="007C35B8" w:rsidRDefault="00BE257C" w:rsidP="00BE257C">
      <w:r w:rsidRPr="007C35B8">
        <w:t xml:space="preserve">4. Każdy członek Komisji ma prawo złożyć zastrzeżenie do protokołu w kwestii przedmiotu głosowania. </w:t>
      </w:r>
    </w:p>
    <w:p w:rsidR="00276F94" w:rsidRPr="007C35B8" w:rsidRDefault="00276F94" w:rsidP="00E4490F">
      <w:pPr>
        <w:jc w:val="center"/>
        <w:rPr>
          <w:b/>
        </w:rPr>
      </w:pPr>
    </w:p>
    <w:p w:rsidR="00E4490F" w:rsidRPr="007C35B8" w:rsidRDefault="00E4490F" w:rsidP="00E4490F">
      <w:pPr>
        <w:jc w:val="center"/>
        <w:rPr>
          <w:b/>
        </w:rPr>
      </w:pPr>
      <w:r w:rsidRPr="007C35B8">
        <w:rPr>
          <w:b/>
        </w:rPr>
        <w:t>OCENA ZŁOŻONYCH OFERT</w:t>
      </w:r>
    </w:p>
    <w:p w:rsidR="006753D9" w:rsidRPr="007C35B8" w:rsidRDefault="006753D9" w:rsidP="00E4490F">
      <w:pPr>
        <w:jc w:val="center"/>
        <w:rPr>
          <w:b/>
        </w:rPr>
      </w:pPr>
    </w:p>
    <w:p w:rsidR="006753D9" w:rsidRPr="007C35B8" w:rsidRDefault="006753D9" w:rsidP="00E4490F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7</w:t>
      </w:r>
    </w:p>
    <w:p w:rsidR="00830577" w:rsidRPr="007C35B8" w:rsidRDefault="00AC11FF" w:rsidP="00AC11FF">
      <w:pPr>
        <w:jc w:val="both"/>
      </w:pPr>
      <w:r w:rsidRPr="007C35B8">
        <w:t xml:space="preserve">1.  </w:t>
      </w:r>
      <w:r w:rsidR="00E25AB1" w:rsidRPr="007C35B8">
        <w:t>Dokonywana przez Komisję ocena obejmuje:</w:t>
      </w:r>
    </w:p>
    <w:p w:rsidR="00E25AB1" w:rsidRPr="007C35B8" w:rsidRDefault="00E25AB1" w:rsidP="00AC11FF">
      <w:pPr>
        <w:jc w:val="both"/>
      </w:pPr>
      <w:r w:rsidRPr="007C35B8">
        <w:tab/>
        <w:t xml:space="preserve">1) ocenę formalną </w:t>
      </w:r>
    </w:p>
    <w:p w:rsidR="00E25AB1" w:rsidRPr="007C35B8" w:rsidRDefault="00E25AB1" w:rsidP="00AC11FF">
      <w:pPr>
        <w:jc w:val="both"/>
      </w:pPr>
      <w:r w:rsidRPr="007C35B8">
        <w:tab/>
        <w:t xml:space="preserve">2) ocenę merytoryczną </w:t>
      </w:r>
    </w:p>
    <w:p w:rsidR="00513E4C" w:rsidRPr="007C35B8" w:rsidRDefault="00513E4C" w:rsidP="006753D9">
      <w:pPr>
        <w:ind w:left="4248"/>
        <w:jc w:val="both"/>
        <w:rPr>
          <w:b/>
        </w:rPr>
      </w:pPr>
    </w:p>
    <w:p w:rsidR="006753D9" w:rsidRPr="007C35B8" w:rsidRDefault="006753D9" w:rsidP="006753D9">
      <w:pPr>
        <w:ind w:left="4248"/>
        <w:jc w:val="both"/>
        <w:rPr>
          <w:b/>
        </w:rPr>
      </w:pPr>
      <w:r w:rsidRPr="007C35B8">
        <w:rPr>
          <w:b/>
        </w:rPr>
        <w:t xml:space="preserve">   §</w:t>
      </w:r>
      <w:r w:rsidR="003B22AC" w:rsidRPr="007C35B8">
        <w:rPr>
          <w:b/>
        </w:rPr>
        <w:t xml:space="preserve"> </w:t>
      </w:r>
      <w:r w:rsidRPr="007C35B8">
        <w:rPr>
          <w:b/>
        </w:rPr>
        <w:t>8</w:t>
      </w:r>
    </w:p>
    <w:p w:rsidR="00E25AB1" w:rsidRPr="007C35B8" w:rsidRDefault="006753D9" w:rsidP="00AC11FF">
      <w:pPr>
        <w:jc w:val="both"/>
      </w:pPr>
      <w:r w:rsidRPr="007C35B8">
        <w:t>1</w:t>
      </w:r>
      <w:r w:rsidR="00E25AB1" w:rsidRPr="007C35B8">
        <w:t xml:space="preserve">. </w:t>
      </w:r>
      <w:r w:rsidR="00E25AB1" w:rsidRPr="007C35B8">
        <w:rPr>
          <w:b/>
        </w:rPr>
        <w:t>Ocena formaln</w:t>
      </w:r>
      <w:r w:rsidR="00F4358F" w:rsidRPr="007C35B8">
        <w:rPr>
          <w:b/>
        </w:rPr>
        <w:t>a</w:t>
      </w:r>
      <w:r w:rsidR="00E25AB1" w:rsidRPr="007C35B8">
        <w:t xml:space="preserve"> ma na celu ustalenie:</w:t>
      </w:r>
    </w:p>
    <w:p w:rsidR="00E25AB1" w:rsidRPr="007C35B8" w:rsidRDefault="00E25AB1" w:rsidP="00AC11FF">
      <w:pPr>
        <w:jc w:val="both"/>
      </w:pPr>
      <w:r w:rsidRPr="007C35B8">
        <w:tab/>
        <w:t>1) czy przedłożone zostały wszystkie wymagane dokumenty,</w:t>
      </w:r>
    </w:p>
    <w:p w:rsidR="00E25AB1" w:rsidRPr="007C35B8" w:rsidRDefault="00E25AB1" w:rsidP="00AC11FF">
      <w:pPr>
        <w:jc w:val="both"/>
      </w:pPr>
      <w:r w:rsidRPr="007C35B8">
        <w:tab/>
        <w:t xml:space="preserve">2) </w:t>
      </w:r>
      <w:r w:rsidR="006753D9" w:rsidRPr="007C35B8">
        <w:t xml:space="preserve">czy przedłożona oferta została złożona w terminie wskazanym w ogłoszeniu o konkursie, </w:t>
      </w:r>
    </w:p>
    <w:p w:rsidR="006753D9" w:rsidRPr="007C35B8" w:rsidRDefault="006753D9" w:rsidP="006753D9">
      <w:pPr>
        <w:jc w:val="both"/>
      </w:pPr>
      <w:r w:rsidRPr="007C35B8">
        <w:tab/>
        <w:t xml:space="preserve">3) czy przedłożona oferta jest zgodna ze wzorem, wypełniona prawidłowo i w całości, w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sposób umożliwiający dokonanie oceny,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4) czy przedłożona oferta wypełniona jest w całości i jej poszczególnych  częściach, w sposób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umożliwiający dokonanie oceny,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5) czy oferta została złożona zgodnie z wymaganiami konkursu przez podmiot uprawniony do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udziału w konkursie,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6) czy oferta jest podpisana przez osobę/y upoważnione do reprezentowania Oferenta,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7) czy zadania statutowe Oferenta obejmują prowadzenie działalności w zakresie zgodnym z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przedmiotem konkursu, </w:t>
      </w:r>
    </w:p>
    <w:p w:rsidR="006753D9" w:rsidRPr="007C35B8" w:rsidRDefault="006753D9" w:rsidP="00AC11FF">
      <w:pPr>
        <w:jc w:val="both"/>
      </w:pPr>
      <w:r w:rsidRPr="007C35B8">
        <w:tab/>
        <w:t xml:space="preserve">8) czy kwota wnioskowana o dofinansowanie zadania nie przekracza wysokości środków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finansowych zaplanowanych w ogłoszeniu na realizację zadania konkursowego, w ramach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którego aplikuje Oferent,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9) czy zadania wskazane w ofercie jest zgodne z treścią zadania określonego w warunkach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konkursowych, na które aplikuje Oferent, </w:t>
      </w:r>
    </w:p>
    <w:p w:rsidR="006753D9" w:rsidRPr="007C35B8" w:rsidRDefault="006753D9" w:rsidP="006753D9">
      <w:pPr>
        <w:ind w:firstLine="708"/>
        <w:jc w:val="both"/>
      </w:pPr>
      <w:r w:rsidRPr="007C35B8">
        <w:t xml:space="preserve">10) czy przedłożona oferta spełnia warunki realizacji określone w warunkach konkursowych. </w:t>
      </w:r>
    </w:p>
    <w:p w:rsidR="006753D9" w:rsidRPr="007C35B8" w:rsidRDefault="006753D9" w:rsidP="006753D9">
      <w:pPr>
        <w:jc w:val="both"/>
      </w:pPr>
      <w:r w:rsidRPr="007C35B8">
        <w:t xml:space="preserve">2. </w:t>
      </w:r>
      <w:r w:rsidRPr="007C35B8">
        <w:rPr>
          <w:b/>
        </w:rPr>
        <w:t>Ocena merytoryczn</w:t>
      </w:r>
      <w:r w:rsidR="00FC3DF2" w:rsidRPr="007C35B8">
        <w:rPr>
          <w:b/>
        </w:rPr>
        <w:t>a</w:t>
      </w:r>
      <w:r w:rsidRPr="007C35B8">
        <w:t>, ma na celu ocenę następujących zakresów:</w:t>
      </w:r>
    </w:p>
    <w:p w:rsidR="006753D9" w:rsidRPr="007C35B8" w:rsidRDefault="006753D9" w:rsidP="006753D9">
      <w:pPr>
        <w:jc w:val="both"/>
      </w:pPr>
      <w:r w:rsidRPr="007C35B8">
        <w:t>1) Kalkulacji kosztów w następujących kategoriach:</w:t>
      </w:r>
    </w:p>
    <w:p w:rsidR="006753D9" w:rsidRPr="007C35B8" w:rsidRDefault="006753D9" w:rsidP="006753D9">
      <w:pPr>
        <w:jc w:val="both"/>
      </w:pPr>
      <w:r w:rsidRPr="007C35B8">
        <w:tab/>
        <w:t xml:space="preserve">A) poprawność rachunkowa kosztorysu, </w:t>
      </w:r>
    </w:p>
    <w:p w:rsidR="006753D9" w:rsidRPr="007C35B8" w:rsidRDefault="006753D9" w:rsidP="006753D9">
      <w:pPr>
        <w:jc w:val="both"/>
      </w:pPr>
      <w:r w:rsidRPr="007C35B8">
        <w:tab/>
        <w:t>B) szczegółowość kalkulacji kosztów,</w:t>
      </w:r>
    </w:p>
    <w:p w:rsidR="006753D9" w:rsidRPr="007C35B8" w:rsidRDefault="006753D9" w:rsidP="006753D9">
      <w:pPr>
        <w:jc w:val="both"/>
      </w:pPr>
      <w:r w:rsidRPr="007C35B8">
        <w:tab/>
        <w:t xml:space="preserve">C) udziału kosztów administracyjnych i rzeczowych w projekcie, </w:t>
      </w:r>
    </w:p>
    <w:p w:rsidR="006753D9" w:rsidRPr="007C35B8" w:rsidRDefault="006753D9" w:rsidP="00867E03">
      <w:pPr>
        <w:jc w:val="both"/>
      </w:pPr>
      <w:r w:rsidRPr="007C35B8">
        <w:tab/>
        <w:t xml:space="preserve">D) zgodności stawek planowanych działań z taryfikatorem oraz realności określonych stawek, </w:t>
      </w:r>
    </w:p>
    <w:p w:rsidR="002109A5" w:rsidRPr="007C35B8" w:rsidRDefault="002109A5" w:rsidP="00867E03">
      <w:pPr>
        <w:ind w:firstLine="708"/>
        <w:jc w:val="both"/>
      </w:pPr>
      <w:r w:rsidRPr="007C35B8">
        <w:t xml:space="preserve">E) zasadności kosztów planowanych działań, </w:t>
      </w:r>
    </w:p>
    <w:p w:rsidR="002109A5" w:rsidRPr="007C35B8" w:rsidRDefault="002109A5" w:rsidP="00867E03">
      <w:pPr>
        <w:ind w:firstLine="708"/>
        <w:jc w:val="both"/>
      </w:pPr>
      <w:r w:rsidRPr="007C35B8">
        <w:t>F) ekonomiczności kosztów planowanych działań do ich zakresu oraz liczby odbiorców.</w:t>
      </w:r>
    </w:p>
    <w:p w:rsidR="002109A5" w:rsidRPr="007C35B8" w:rsidRDefault="002109A5" w:rsidP="002109A5">
      <w:pPr>
        <w:jc w:val="both"/>
      </w:pPr>
      <w:r w:rsidRPr="007C35B8">
        <w:t>2) możliwości realizacji projektu w następujących kategoriach:</w:t>
      </w:r>
    </w:p>
    <w:p w:rsidR="002109A5" w:rsidRPr="007C35B8" w:rsidRDefault="002109A5" w:rsidP="00EA591E">
      <w:pPr>
        <w:ind w:firstLine="708"/>
        <w:jc w:val="both"/>
      </w:pPr>
      <w:r w:rsidRPr="007C35B8">
        <w:t xml:space="preserve">A) opisu zasobów rzeczowych Oferenta, które zostaną wykorzystane podczas realizacji </w:t>
      </w:r>
      <w:r w:rsidR="00EA591E" w:rsidRPr="007C35B8">
        <w:br/>
        <w:t xml:space="preserve">                    </w:t>
      </w:r>
      <w:r w:rsidRPr="007C35B8">
        <w:t>projektu,</w:t>
      </w:r>
    </w:p>
    <w:p w:rsidR="002109A5" w:rsidRPr="007C35B8" w:rsidRDefault="00EA591E" w:rsidP="00EA591E">
      <w:pPr>
        <w:jc w:val="both"/>
      </w:pPr>
      <w:r w:rsidRPr="007C35B8">
        <w:t xml:space="preserve"> </w:t>
      </w:r>
      <w:r w:rsidRPr="007C35B8">
        <w:tab/>
      </w:r>
      <w:r w:rsidR="002109A5" w:rsidRPr="007C35B8">
        <w:t xml:space="preserve">B) opisu zasobów kadrowych Oferenta,  które zostaną wykorzystane podczas realizacji </w:t>
      </w:r>
      <w:r w:rsidRPr="007C35B8">
        <w:br/>
        <w:t xml:space="preserve">                    </w:t>
      </w:r>
      <w:r w:rsidR="002109A5" w:rsidRPr="007C35B8">
        <w:t>projektu,</w:t>
      </w:r>
    </w:p>
    <w:p w:rsidR="002109A5" w:rsidRPr="007C35B8" w:rsidRDefault="002109A5" w:rsidP="00EA591E">
      <w:pPr>
        <w:ind w:firstLine="708"/>
        <w:jc w:val="both"/>
      </w:pPr>
      <w:r w:rsidRPr="007C35B8">
        <w:t xml:space="preserve">C) spójności i szczegółowości wykazu realizatorów z planowanymi działaniami i kalkulacją </w:t>
      </w:r>
      <w:r w:rsidR="00EA591E" w:rsidRPr="007C35B8">
        <w:t xml:space="preserve"> </w:t>
      </w:r>
      <w:r w:rsidR="00EA591E" w:rsidRPr="007C35B8">
        <w:br/>
        <w:t xml:space="preserve">                   </w:t>
      </w:r>
      <w:r w:rsidRPr="007C35B8">
        <w:t xml:space="preserve">kosztów, </w:t>
      </w:r>
    </w:p>
    <w:p w:rsidR="00276F94" w:rsidRPr="007C35B8" w:rsidRDefault="002109A5" w:rsidP="002109A5">
      <w:pPr>
        <w:jc w:val="both"/>
      </w:pPr>
      <w:r w:rsidRPr="007C35B8">
        <w:tab/>
      </w:r>
    </w:p>
    <w:p w:rsidR="002109A5" w:rsidRPr="007C35B8" w:rsidRDefault="002109A5" w:rsidP="002109A5">
      <w:pPr>
        <w:jc w:val="both"/>
      </w:pPr>
      <w:r w:rsidRPr="007C35B8">
        <w:t xml:space="preserve">3) Jakości programu merytorycznego w następujących kategoriach: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6293"/>
      </w:tblGrid>
      <w:tr w:rsidR="007C35B8" w:rsidRPr="007C35B8" w:rsidTr="002109A5">
        <w:tc>
          <w:tcPr>
            <w:tcW w:w="2802" w:type="dxa"/>
            <w:vMerge w:val="restart"/>
          </w:tcPr>
          <w:p w:rsidR="002109A5" w:rsidRPr="007C35B8" w:rsidRDefault="002109A5" w:rsidP="002109A5">
            <w:pPr>
              <w:jc w:val="both"/>
            </w:pPr>
            <w:r w:rsidRPr="007C35B8">
              <w:t xml:space="preserve">Uzasadnienie potrzeby realizacji projektu </w:t>
            </w:r>
          </w:p>
        </w:tc>
        <w:tc>
          <w:tcPr>
            <w:tcW w:w="6410" w:type="dxa"/>
          </w:tcPr>
          <w:p w:rsidR="002109A5" w:rsidRPr="007C35B8" w:rsidRDefault="002109A5" w:rsidP="002109A5">
            <w:pPr>
              <w:jc w:val="both"/>
            </w:pPr>
            <w:bookmarkStart w:id="1" w:name="_Hlk532208995"/>
            <w:r w:rsidRPr="007C35B8">
              <w:t xml:space="preserve">Adekwatność uzasadnienia do przedmiotu zadania konkursowego </w:t>
            </w:r>
            <w:bookmarkEnd w:id="1"/>
          </w:p>
        </w:tc>
      </w:tr>
      <w:tr w:rsidR="007C35B8" w:rsidRPr="007C35B8" w:rsidTr="002109A5">
        <w:tc>
          <w:tcPr>
            <w:tcW w:w="2802" w:type="dxa"/>
            <w:vMerge/>
          </w:tcPr>
          <w:p w:rsidR="002109A5" w:rsidRPr="007C35B8" w:rsidRDefault="002109A5" w:rsidP="002109A5">
            <w:pPr>
              <w:jc w:val="both"/>
            </w:pPr>
          </w:p>
        </w:tc>
        <w:tc>
          <w:tcPr>
            <w:tcW w:w="6410" w:type="dxa"/>
          </w:tcPr>
          <w:p w:rsidR="002109A5" w:rsidRPr="007C35B8" w:rsidRDefault="002109A5" w:rsidP="002109A5">
            <w:pPr>
              <w:jc w:val="both"/>
            </w:pPr>
            <w:bookmarkStart w:id="2" w:name="_Hlk532208974"/>
            <w:r w:rsidRPr="007C35B8">
              <w:t>Zasadność realizacji projektu poparta najnowszymi dostępnymi i adekwatnymi do problemu badaniami</w:t>
            </w:r>
            <w:bookmarkEnd w:id="2"/>
          </w:p>
        </w:tc>
      </w:tr>
      <w:tr w:rsidR="007C35B8" w:rsidRPr="007C35B8" w:rsidTr="002109A5">
        <w:tc>
          <w:tcPr>
            <w:tcW w:w="2802" w:type="dxa"/>
            <w:vMerge/>
          </w:tcPr>
          <w:p w:rsidR="002109A5" w:rsidRPr="007C35B8" w:rsidRDefault="002109A5" w:rsidP="002109A5">
            <w:pPr>
              <w:jc w:val="both"/>
            </w:pPr>
          </w:p>
        </w:tc>
        <w:tc>
          <w:tcPr>
            <w:tcW w:w="6410" w:type="dxa"/>
          </w:tcPr>
          <w:p w:rsidR="002109A5" w:rsidRPr="007C35B8" w:rsidRDefault="002109A5" w:rsidP="002109A5">
            <w:pPr>
              <w:jc w:val="both"/>
            </w:pPr>
            <w:bookmarkStart w:id="3" w:name="_Hlk532209024"/>
            <w:r w:rsidRPr="007C35B8">
              <w:t xml:space="preserve">Zasadność potrzeby realizacji projektu oparta o własne doświadczenia </w:t>
            </w:r>
            <w:bookmarkEnd w:id="3"/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Grupa docelowa projektu  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grupy docelowej do celu i przedmiotu zadania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Kompletność charakterystyki grupy docelowej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Kompletność informacji o sposobie rekrutacji/ dystrybucji materiałów oraz odpowiedniość kryteriów udziału grupy docelowej w projekcie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Zakładane cele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celu do problemu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F369D5" w:rsidRPr="007C35B8" w:rsidRDefault="00F369D5" w:rsidP="002109A5">
            <w:pPr>
              <w:jc w:val="both"/>
            </w:pPr>
          </w:p>
        </w:tc>
        <w:tc>
          <w:tcPr>
            <w:tcW w:w="6410" w:type="dxa"/>
          </w:tcPr>
          <w:p w:rsidR="00F369D5" w:rsidRPr="007C35B8" w:rsidRDefault="00F369D5" w:rsidP="002109A5">
            <w:pPr>
              <w:jc w:val="both"/>
            </w:pPr>
            <w:r w:rsidRPr="007C35B8">
              <w:t>Cele zgodne z celem operacyjnym 2 NPZ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Mierzalność celu, sformułowany w postaci mierzalnych rezultatów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Realność celu, cel możliwy do osiągnięcia w przewidzianym czasie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Opis założeń i sposobu realizacji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Zasadność teoretyczna i empiryczna wybranego sposobu realizacji projektu (uzasadnienia w teoriach naukowych itp.)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Zasadność realizacji projektu oparta o własne doświadczenia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Kompletność/ szczegółowość informacji dotyczących sposobu realizacji projektu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Opis działań planowanych do realizacji w ramach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działań do przedmiotu zadania i szczegółowość opisu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Adekwatność działań do celu i grupy docelowej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Spójność opisu działań z harmonogramem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Spójność opisu działań z kosztorysem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Zasadność działań w projekcie</w:t>
            </w:r>
          </w:p>
        </w:tc>
      </w:tr>
      <w:tr w:rsidR="007C35B8" w:rsidRPr="007C35B8" w:rsidTr="002109A5">
        <w:tc>
          <w:tcPr>
            <w:tcW w:w="2802" w:type="dxa"/>
          </w:tcPr>
          <w:p w:rsidR="002109A5" w:rsidRPr="007C35B8" w:rsidRDefault="00AE0F1D" w:rsidP="002109A5">
            <w:pPr>
              <w:jc w:val="both"/>
            </w:pPr>
            <w:r w:rsidRPr="007C35B8">
              <w:t xml:space="preserve"> Harmonogram realizacji projektu</w:t>
            </w:r>
          </w:p>
        </w:tc>
        <w:tc>
          <w:tcPr>
            <w:tcW w:w="6410" w:type="dxa"/>
          </w:tcPr>
          <w:p w:rsidR="002109A5" w:rsidRPr="007C35B8" w:rsidRDefault="00AE0F1D" w:rsidP="002109A5">
            <w:pPr>
              <w:jc w:val="both"/>
            </w:pPr>
            <w:r w:rsidRPr="007C35B8">
              <w:t xml:space="preserve">Realność i precyzyjność harmonogramu </w:t>
            </w:r>
          </w:p>
        </w:tc>
      </w:tr>
      <w:tr w:rsidR="007C35B8" w:rsidRPr="007C35B8" w:rsidTr="002109A5">
        <w:tc>
          <w:tcPr>
            <w:tcW w:w="2802" w:type="dxa"/>
            <w:vMerge w:val="restart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Spodziewane korzyści i rezultaty wynikające z realizacji projektu </w:t>
            </w: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Możliwość osiągnięcia rezultatów/ korzyści </w:t>
            </w:r>
          </w:p>
        </w:tc>
      </w:tr>
      <w:tr w:rsidR="007C35B8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 xml:space="preserve">Szczegółowość opisu rezultatów/ korzyści </w:t>
            </w:r>
          </w:p>
        </w:tc>
      </w:tr>
      <w:tr w:rsidR="00AE0F1D" w:rsidRPr="007C35B8" w:rsidTr="002109A5">
        <w:tc>
          <w:tcPr>
            <w:tcW w:w="2802" w:type="dxa"/>
            <w:vMerge/>
          </w:tcPr>
          <w:p w:rsidR="00AE0F1D" w:rsidRPr="007C35B8" w:rsidRDefault="00AE0F1D" w:rsidP="002109A5">
            <w:pPr>
              <w:jc w:val="both"/>
            </w:pPr>
          </w:p>
        </w:tc>
        <w:tc>
          <w:tcPr>
            <w:tcW w:w="6410" w:type="dxa"/>
          </w:tcPr>
          <w:p w:rsidR="00AE0F1D" w:rsidRPr="007C35B8" w:rsidRDefault="00AE0F1D" w:rsidP="002109A5">
            <w:pPr>
              <w:jc w:val="both"/>
            </w:pPr>
            <w:r w:rsidRPr="007C35B8">
              <w:t>Stopień wpływu projektu na ograniczenie zidentyfikowanego problemu</w:t>
            </w:r>
          </w:p>
        </w:tc>
      </w:tr>
    </w:tbl>
    <w:p w:rsidR="002109A5" w:rsidRPr="007C35B8" w:rsidRDefault="002109A5" w:rsidP="002109A5">
      <w:pPr>
        <w:jc w:val="both"/>
      </w:pPr>
    </w:p>
    <w:p w:rsidR="002109A5" w:rsidRPr="007C35B8" w:rsidRDefault="00AE0F1D" w:rsidP="00AE0F1D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9</w:t>
      </w:r>
    </w:p>
    <w:p w:rsidR="00157075" w:rsidRPr="007C35B8" w:rsidRDefault="00AE0F1D" w:rsidP="00AE0F1D">
      <w:pPr>
        <w:jc w:val="both"/>
      </w:pPr>
      <w:r w:rsidRPr="007C35B8">
        <w:t xml:space="preserve">W przypadku złożenia oferty bez wymaganych załączników </w:t>
      </w:r>
      <w:r w:rsidR="00157075" w:rsidRPr="007C35B8">
        <w:t xml:space="preserve">lub gdy oferta nie została podpisana przez osobę/y uprawnione Oferent wzywany jest do usunięcia braków </w:t>
      </w:r>
      <w:r w:rsidR="00157075" w:rsidRPr="007C35B8">
        <w:rPr>
          <w:b/>
        </w:rPr>
        <w:t>w terminie 7 dni kalendarzowych</w:t>
      </w:r>
      <w:r w:rsidR="00157075" w:rsidRPr="007C35B8">
        <w:t xml:space="preserve"> od daty wezwania pod rygorem pozostawienia oferty bez rozpoznania. Wezwanie może zostać doręczone pocztą elektroniczną, faksem lub pocztą a także telefonicznie. W przypadku nieuzupełnienia braków oferta zostaje odrzucona. </w:t>
      </w:r>
    </w:p>
    <w:p w:rsidR="00157075" w:rsidRPr="007C35B8" w:rsidRDefault="00157075" w:rsidP="00157075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10</w:t>
      </w:r>
    </w:p>
    <w:p w:rsidR="00157075" w:rsidRPr="007C35B8" w:rsidRDefault="00157075" w:rsidP="00157075">
      <w:pPr>
        <w:pStyle w:val="Akapitzlist"/>
        <w:numPr>
          <w:ilvl w:val="0"/>
          <w:numId w:val="12"/>
        </w:numPr>
        <w:jc w:val="both"/>
      </w:pPr>
      <w:r w:rsidRPr="007C35B8">
        <w:t>Komisja zastrzega sobie możliwość zmniejszenia zakresu rzeczowego i finansowego działań objętych przedłożoną ofertą.</w:t>
      </w:r>
    </w:p>
    <w:p w:rsidR="00157075" w:rsidRPr="007C35B8" w:rsidRDefault="00157075" w:rsidP="00157075">
      <w:pPr>
        <w:pStyle w:val="Akapitzlist"/>
        <w:numPr>
          <w:ilvl w:val="0"/>
          <w:numId w:val="12"/>
        </w:numPr>
        <w:jc w:val="both"/>
      </w:pPr>
      <w:r w:rsidRPr="007C35B8">
        <w:t>Komisja może żądać udzielenia przez Oferenta ewentua</w:t>
      </w:r>
      <w:r w:rsidR="00F21217" w:rsidRPr="007C35B8">
        <w:t>lnych wyjaśnień dotyczących złożo</w:t>
      </w:r>
      <w:r w:rsidRPr="007C35B8">
        <w:t>nej oferty.</w:t>
      </w:r>
    </w:p>
    <w:p w:rsidR="001A36BA" w:rsidRPr="007C35B8" w:rsidRDefault="001A36BA" w:rsidP="00157075">
      <w:pPr>
        <w:pStyle w:val="Akapitzlist"/>
        <w:numPr>
          <w:ilvl w:val="0"/>
          <w:numId w:val="12"/>
        </w:numPr>
        <w:jc w:val="both"/>
      </w:pPr>
      <w:r w:rsidRPr="007C35B8">
        <w:t>Na podstawie przeprowadzonej oceny formaln</w:t>
      </w:r>
      <w:r w:rsidR="004D5275" w:rsidRPr="007C35B8">
        <w:t>ej</w:t>
      </w:r>
      <w:r w:rsidRPr="007C35B8">
        <w:t xml:space="preserve"> oraz merytoryczn</w:t>
      </w:r>
      <w:r w:rsidR="004D5275" w:rsidRPr="007C35B8">
        <w:t>ej</w:t>
      </w:r>
      <w:r w:rsidRPr="007C35B8">
        <w:t xml:space="preserve"> Komisja może zawnioskować:</w:t>
      </w:r>
    </w:p>
    <w:p w:rsidR="001A36BA" w:rsidRPr="007C35B8" w:rsidRDefault="001A36BA" w:rsidP="001A36BA">
      <w:pPr>
        <w:pStyle w:val="Akapitzlist"/>
        <w:numPr>
          <w:ilvl w:val="0"/>
          <w:numId w:val="13"/>
        </w:numPr>
        <w:jc w:val="both"/>
      </w:pPr>
      <w:r w:rsidRPr="007C35B8">
        <w:t xml:space="preserve">O przyjęciu oferty do realizacji, </w:t>
      </w:r>
    </w:p>
    <w:p w:rsidR="001A36BA" w:rsidRPr="007C35B8" w:rsidRDefault="001A36BA" w:rsidP="001A36BA">
      <w:pPr>
        <w:pStyle w:val="Akapitzlist"/>
        <w:numPr>
          <w:ilvl w:val="0"/>
          <w:numId w:val="13"/>
        </w:numPr>
        <w:jc w:val="both"/>
      </w:pPr>
      <w:r w:rsidRPr="007C35B8">
        <w:t>O odrzucenie oferty</w:t>
      </w:r>
      <w:r w:rsidR="004D5275" w:rsidRPr="007C35B8">
        <w:t>.</w:t>
      </w:r>
      <w:r w:rsidRPr="007C35B8">
        <w:t xml:space="preserve"> </w:t>
      </w:r>
    </w:p>
    <w:p w:rsidR="001A36BA" w:rsidRPr="007C35B8" w:rsidRDefault="001A36BA" w:rsidP="001A36BA">
      <w:pPr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11</w:t>
      </w:r>
    </w:p>
    <w:p w:rsidR="001A36BA" w:rsidRPr="007C35B8" w:rsidRDefault="001A36BA" w:rsidP="001A36BA">
      <w:r w:rsidRPr="007C35B8">
        <w:t>Komisja realizując czynności prowadzi i archiwizuje niezbędną dokumentację z prowadzonego postępowania, którą stanowią:</w:t>
      </w:r>
    </w:p>
    <w:p w:rsidR="001A36BA" w:rsidRPr="007C35B8" w:rsidRDefault="001A36BA" w:rsidP="001A36BA">
      <w:pPr>
        <w:pStyle w:val="Akapitzlist"/>
        <w:numPr>
          <w:ilvl w:val="0"/>
          <w:numId w:val="14"/>
        </w:numPr>
      </w:pPr>
      <w:r w:rsidRPr="007C35B8">
        <w:t>Karty oceny oferty – stanowią ocenę oferty pod kątem formaln</w:t>
      </w:r>
      <w:r w:rsidR="004D5275" w:rsidRPr="007C35B8">
        <w:t>ym</w:t>
      </w:r>
      <w:r w:rsidRPr="007C35B8">
        <w:t xml:space="preserve"> oraz</w:t>
      </w:r>
      <w:r w:rsidR="004D5275" w:rsidRPr="007C35B8">
        <w:t xml:space="preserve"> m</w:t>
      </w:r>
      <w:r w:rsidRPr="007C35B8">
        <w:t xml:space="preserve">erytorycznym. Ważność kart potwierdzona jest podpisami członków Komisji, uczestniczących w posiedzeniu. </w:t>
      </w:r>
    </w:p>
    <w:p w:rsidR="001A36BA" w:rsidRPr="007C35B8" w:rsidRDefault="001A36BA" w:rsidP="001A36BA">
      <w:pPr>
        <w:pStyle w:val="Akapitzlist"/>
        <w:numPr>
          <w:ilvl w:val="0"/>
          <w:numId w:val="14"/>
        </w:numPr>
      </w:pPr>
      <w:r w:rsidRPr="007C35B8">
        <w:t>Protokół z posiedzenia Komisji – zawiera informacją na temat ofert, które wpłynęły na zadanie konkursowe, będące przedmiotem obrad, w tym:</w:t>
      </w:r>
    </w:p>
    <w:p w:rsidR="001A36BA" w:rsidRPr="007C35B8" w:rsidRDefault="001A36BA" w:rsidP="001A36BA">
      <w:pPr>
        <w:pStyle w:val="Akapitzlist"/>
        <w:numPr>
          <w:ilvl w:val="0"/>
          <w:numId w:val="15"/>
        </w:numPr>
      </w:pPr>
      <w:r w:rsidRPr="007C35B8">
        <w:t>Wykaz ofert proponowanych do przyjęcia wraz z zakresem działań</w:t>
      </w:r>
      <w:r w:rsidR="000C3A60" w:rsidRPr="007C35B8">
        <w:t xml:space="preserve"> </w:t>
      </w:r>
      <w:r w:rsidRPr="007C35B8">
        <w:t>i proponowaną kwot</w:t>
      </w:r>
      <w:r w:rsidR="007523BB" w:rsidRPr="007C35B8">
        <w:t>ą</w:t>
      </w:r>
      <w:r w:rsidRPr="007C35B8">
        <w:t xml:space="preserve"> dotacji </w:t>
      </w:r>
    </w:p>
    <w:p w:rsidR="001A36BA" w:rsidRPr="007C35B8" w:rsidRDefault="001A36BA" w:rsidP="001A36BA">
      <w:pPr>
        <w:pStyle w:val="Akapitzlist"/>
        <w:numPr>
          <w:ilvl w:val="0"/>
          <w:numId w:val="15"/>
        </w:numPr>
      </w:pPr>
      <w:r w:rsidRPr="007C35B8">
        <w:t xml:space="preserve">Wykaz ofert przedstawionych do odrzucenia. </w:t>
      </w:r>
    </w:p>
    <w:p w:rsidR="001A36BA" w:rsidRPr="007C35B8" w:rsidRDefault="001A36BA" w:rsidP="001A36BA">
      <w:pPr>
        <w:ind w:left="708"/>
      </w:pPr>
      <w:r w:rsidRPr="007C35B8">
        <w:t>Protokół jest podpisywany przez członków Komisji.</w:t>
      </w:r>
    </w:p>
    <w:p w:rsidR="001A36BA" w:rsidRPr="007C35B8" w:rsidRDefault="001A36BA" w:rsidP="001A36BA">
      <w:pPr>
        <w:ind w:left="708"/>
      </w:pPr>
    </w:p>
    <w:p w:rsidR="006E2D2A" w:rsidRPr="007C35B8" w:rsidRDefault="006E2D2A" w:rsidP="006E2D2A">
      <w:pPr>
        <w:ind w:left="708"/>
        <w:jc w:val="center"/>
        <w:rPr>
          <w:b/>
        </w:rPr>
      </w:pPr>
      <w:r w:rsidRPr="007C35B8">
        <w:rPr>
          <w:b/>
        </w:rPr>
        <w:t>ZAKOŃCZENIE POST</w:t>
      </w:r>
      <w:r w:rsidR="00F966AA" w:rsidRPr="007C35B8">
        <w:rPr>
          <w:b/>
        </w:rPr>
        <w:t>ĘP</w:t>
      </w:r>
      <w:r w:rsidRPr="007C35B8">
        <w:rPr>
          <w:b/>
        </w:rPr>
        <w:t>OWANIA KONKURSOWEGO</w:t>
      </w:r>
    </w:p>
    <w:p w:rsidR="006E2D2A" w:rsidRPr="007C35B8" w:rsidRDefault="006E2D2A" w:rsidP="006E2D2A">
      <w:pPr>
        <w:ind w:left="708"/>
        <w:jc w:val="center"/>
        <w:rPr>
          <w:b/>
        </w:rPr>
      </w:pPr>
    </w:p>
    <w:p w:rsidR="006E2D2A" w:rsidRPr="007C35B8" w:rsidRDefault="006E2D2A" w:rsidP="006E2D2A">
      <w:pPr>
        <w:ind w:left="708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12</w:t>
      </w:r>
    </w:p>
    <w:p w:rsidR="00F21217" w:rsidRPr="007C35B8" w:rsidRDefault="00F21217" w:rsidP="00F21217">
      <w:pPr>
        <w:jc w:val="both"/>
      </w:pPr>
      <w:r w:rsidRPr="007C35B8">
        <w:t>1. Listę ofert zaakceptowanych</w:t>
      </w:r>
      <w:r w:rsidR="004D5275" w:rsidRPr="007C35B8">
        <w:t xml:space="preserve"> i</w:t>
      </w:r>
      <w:r w:rsidRPr="007C35B8">
        <w:t xml:space="preserve"> odrzuconych zostanie ogłoszona w: </w:t>
      </w:r>
    </w:p>
    <w:p w:rsidR="00F21217" w:rsidRPr="007C35B8" w:rsidRDefault="00F21217" w:rsidP="00F21217">
      <w:pPr>
        <w:ind w:left="708"/>
        <w:jc w:val="both"/>
      </w:pPr>
      <w:r w:rsidRPr="007C35B8">
        <w:t>1) w Biuletynie Informacji Publicznej</w:t>
      </w:r>
      <w:r w:rsidR="00F4358F" w:rsidRPr="007C35B8">
        <w:t xml:space="preserve"> </w:t>
      </w:r>
      <w:r w:rsidR="00D77E85" w:rsidRPr="007C35B8">
        <w:t>Gminy Nowa Sól - Miasto</w:t>
      </w:r>
      <w:r w:rsidRPr="007C35B8">
        <w:t xml:space="preserve">; </w:t>
      </w:r>
    </w:p>
    <w:p w:rsidR="00F21217" w:rsidRPr="007C35B8" w:rsidRDefault="00F21217" w:rsidP="00F21217">
      <w:pPr>
        <w:ind w:left="708"/>
        <w:jc w:val="both"/>
      </w:pPr>
      <w:r w:rsidRPr="007C35B8">
        <w:t xml:space="preserve">2) w siedzibie </w:t>
      </w:r>
      <w:r w:rsidR="00795E3D" w:rsidRPr="007C35B8">
        <w:t>Urzędu Miejskiego w Nowej Soli,</w:t>
      </w:r>
      <w:r w:rsidRPr="007C35B8">
        <w:t xml:space="preserve"> w miejscu przeznaczonym na zamieszczanie </w:t>
      </w:r>
      <w:r w:rsidR="00795E3D" w:rsidRPr="007C35B8">
        <w:br/>
        <w:t xml:space="preserve">    </w:t>
      </w:r>
      <w:r w:rsidRPr="007C35B8">
        <w:t xml:space="preserve">ogłoszeń; </w:t>
      </w:r>
    </w:p>
    <w:p w:rsidR="00F21217" w:rsidRPr="007C35B8" w:rsidRDefault="00F21217" w:rsidP="00F21217">
      <w:pPr>
        <w:jc w:val="both"/>
        <w:rPr>
          <w:sz w:val="23"/>
          <w:szCs w:val="23"/>
        </w:rPr>
      </w:pPr>
      <w:r w:rsidRPr="007C35B8">
        <w:rPr>
          <w:sz w:val="23"/>
          <w:szCs w:val="23"/>
        </w:rPr>
        <w:t xml:space="preserve">2. Każdy z oferentów zostanie zawiadomiony o wyniku konkursu, telefonicznie lub w formie elektronicznej na wskazany w ofercie adres e-mail. </w:t>
      </w:r>
    </w:p>
    <w:p w:rsidR="003B22AC" w:rsidRPr="007C35B8" w:rsidRDefault="003B22AC" w:rsidP="00F21217">
      <w:pPr>
        <w:jc w:val="both"/>
        <w:rPr>
          <w:sz w:val="23"/>
          <w:szCs w:val="23"/>
        </w:rPr>
      </w:pPr>
    </w:p>
    <w:p w:rsidR="006E2D2A" w:rsidRPr="007C35B8" w:rsidRDefault="00F21217" w:rsidP="00F21217">
      <w:pPr>
        <w:ind w:left="708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13</w:t>
      </w:r>
    </w:p>
    <w:p w:rsidR="00F21217" w:rsidRPr="007C35B8" w:rsidRDefault="00F21217" w:rsidP="00F21217">
      <w:pPr>
        <w:pStyle w:val="Akapitzlist"/>
        <w:numPr>
          <w:ilvl w:val="0"/>
          <w:numId w:val="17"/>
        </w:numPr>
        <w:jc w:val="both"/>
      </w:pPr>
      <w:r w:rsidRPr="007C35B8">
        <w:t>Oferent, którego oferta zostanie przyjęta</w:t>
      </w:r>
      <w:r w:rsidR="00476329" w:rsidRPr="007C35B8">
        <w:t xml:space="preserve"> w przypadku zmiany harmonogramu działań</w:t>
      </w:r>
      <w:r w:rsidRPr="007C35B8">
        <w:t xml:space="preserve"> będzie zobowiązany przedłożyć </w:t>
      </w:r>
      <w:r w:rsidR="004D5275" w:rsidRPr="007C35B8">
        <w:t xml:space="preserve">zaktualizowany </w:t>
      </w:r>
      <w:r w:rsidRPr="007C35B8">
        <w:t xml:space="preserve">preliminarz kosztów zadań zleconych oraz harmonogram ich realizacji w terminie 7 dni od dnia poinformowania oferenta o wynikach. </w:t>
      </w:r>
    </w:p>
    <w:p w:rsidR="00600020" w:rsidRPr="007C35B8" w:rsidRDefault="00600020" w:rsidP="00600020">
      <w:pPr>
        <w:pStyle w:val="Akapitzlist"/>
        <w:numPr>
          <w:ilvl w:val="0"/>
          <w:numId w:val="17"/>
        </w:numPr>
        <w:jc w:val="both"/>
      </w:pPr>
      <w:r w:rsidRPr="007C35B8">
        <w:t xml:space="preserve">Oferent ma prawo do niezaakceptowania warunków realizacji zadania o czym zobowiązany jest poinformować pisemnie Prezydenta Miasta Nowa Sól w terminie 7 dni od dnia poinformowania oferenta o wynikach. </w:t>
      </w:r>
    </w:p>
    <w:p w:rsidR="00600020" w:rsidRPr="007C35B8" w:rsidRDefault="00600020" w:rsidP="00F21217">
      <w:pPr>
        <w:pStyle w:val="Akapitzlist"/>
        <w:numPr>
          <w:ilvl w:val="0"/>
          <w:numId w:val="17"/>
        </w:numPr>
        <w:jc w:val="both"/>
      </w:pPr>
      <w:r w:rsidRPr="007C35B8">
        <w:t xml:space="preserve"> </w:t>
      </w:r>
      <w:r w:rsidR="00F21217" w:rsidRPr="007C35B8">
        <w:t xml:space="preserve"> </w:t>
      </w:r>
      <w:r w:rsidRPr="007C35B8">
        <w:t xml:space="preserve">Po ogłoszeniu wyników otwartego konkursu ofert oraz zaakceptowaniu warunków realizacji zadania przez Oferenta </w:t>
      </w:r>
      <w:bookmarkStart w:id="4" w:name="_Hlk532476730"/>
      <w:r w:rsidR="00795E3D" w:rsidRPr="007C35B8">
        <w:t>Prezydent Miasta Nowa Sól</w:t>
      </w:r>
      <w:bookmarkEnd w:id="4"/>
      <w:r w:rsidRPr="007C35B8">
        <w:t>, bez zbędnej zwłoki, zawiera umowy o wsparcie realizacji zadania publicznego lub o powierzenie realizacji zadania publicznego z wyłonionymi Oferentami.</w:t>
      </w:r>
    </w:p>
    <w:p w:rsidR="00600020" w:rsidRDefault="00600020" w:rsidP="00600020">
      <w:pPr>
        <w:pStyle w:val="Akapitzlist"/>
        <w:ind w:left="405"/>
        <w:jc w:val="both"/>
      </w:pPr>
    </w:p>
    <w:p w:rsidR="00AA5117" w:rsidRDefault="00AA5117" w:rsidP="00600020">
      <w:pPr>
        <w:pStyle w:val="Akapitzlist"/>
        <w:ind w:left="405"/>
        <w:jc w:val="both"/>
      </w:pPr>
    </w:p>
    <w:p w:rsidR="00AA5117" w:rsidRDefault="00AA5117" w:rsidP="00600020">
      <w:pPr>
        <w:pStyle w:val="Akapitzlist"/>
        <w:ind w:left="405"/>
        <w:jc w:val="both"/>
      </w:pPr>
    </w:p>
    <w:p w:rsidR="00AA5117" w:rsidRPr="007C35B8" w:rsidRDefault="00AA5117" w:rsidP="00600020">
      <w:pPr>
        <w:pStyle w:val="Akapitzlist"/>
        <w:ind w:left="405"/>
        <w:jc w:val="both"/>
      </w:pPr>
      <w:bookmarkStart w:id="5" w:name="_GoBack"/>
      <w:bookmarkEnd w:id="5"/>
    </w:p>
    <w:p w:rsidR="00600020" w:rsidRPr="007C35B8" w:rsidRDefault="00600020" w:rsidP="00600020">
      <w:pPr>
        <w:pStyle w:val="Akapitzlist"/>
        <w:ind w:left="405"/>
        <w:jc w:val="center"/>
        <w:rPr>
          <w:b/>
        </w:rPr>
      </w:pPr>
      <w:r w:rsidRPr="007C35B8">
        <w:rPr>
          <w:b/>
        </w:rPr>
        <w:t>POSTANOWIENIA KOŃCOWE</w:t>
      </w:r>
    </w:p>
    <w:p w:rsidR="00276F94" w:rsidRPr="007C35B8" w:rsidRDefault="00276F94" w:rsidP="00600020">
      <w:pPr>
        <w:pStyle w:val="Akapitzlist"/>
        <w:ind w:left="405"/>
        <w:jc w:val="center"/>
        <w:rPr>
          <w:b/>
        </w:rPr>
      </w:pPr>
    </w:p>
    <w:p w:rsidR="00600020" w:rsidRPr="007C35B8" w:rsidRDefault="00600020" w:rsidP="00600020">
      <w:pPr>
        <w:pStyle w:val="Akapitzlist"/>
        <w:ind w:left="405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14</w:t>
      </w:r>
    </w:p>
    <w:p w:rsidR="00600020" w:rsidRPr="007C35B8" w:rsidRDefault="00600020" w:rsidP="00276F94">
      <w:pPr>
        <w:jc w:val="both"/>
      </w:pPr>
      <w:r w:rsidRPr="007C35B8">
        <w:t xml:space="preserve"> 1. </w:t>
      </w:r>
      <w:r w:rsidR="00795E3D" w:rsidRPr="007C35B8">
        <w:t xml:space="preserve">Prezydent Miasta Nowa Sól </w:t>
      </w:r>
      <w:r w:rsidRPr="007C35B8">
        <w:t xml:space="preserve">zlecający realizację zadania publicznego może dokonywać kontroli i oceny realizacji zadania, w szczególności: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1) stopnia realizacji zadania;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2) efektywności, rzetelności i jakości realizacji zadania;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3) prawidłowości wykorzystania środków publicznych otrzymanych na realizację zadania; </w:t>
      </w:r>
    </w:p>
    <w:p w:rsidR="00600020" w:rsidRPr="007C35B8" w:rsidRDefault="00600020" w:rsidP="00600020">
      <w:pPr>
        <w:pStyle w:val="Akapitzlist"/>
        <w:ind w:left="405" w:firstLine="303"/>
        <w:jc w:val="both"/>
      </w:pPr>
      <w:r w:rsidRPr="007C35B8">
        <w:t xml:space="preserve">4) prowadzenia dokumentacji związanej z realizowanym zadaniem. </w:t>
      </w:r>
    </w:p>
    <w:p w:rsidR="00276F94" w:rsidRPr="007C35B8" w:rsidRDefault="00276F94" w:rsidP="00600020">
      <w:pPr>
        <w:pStyle w:val="Akapitzlist"/>
        <w:ind w:left="405" w:firstLine="303"/>
        <w:jc w:val="center"/>
        <w:rPr>
          <w:b/>
        </w:rPr>
      </w:pPr>
    </w:p>
    <w:p w:rsidR="00600020" w:rsidRPr="007C35B8" w:rsidRDefault="00600020" w:rsidP="00600020">
      <w:pPr>
        <w:pStyle w:val="Akapitzlist"/>
        <w:ind w:left="405" w:firstLine="303"/>
        <w:jc w:val="center"/>
        <w:rPr>
          <w:b/>
        </w:rPr>
      </w:pPr>
      <w:r w:rsidRPr="007C35B8">
        <w:rPr>
          <w:b/>
        </w:rPr>
        <w:t>§</w:t>
      </w:r>
      <w:r w:rsidR="003B22AC" w:rsidRPr="007C35B8">
        <w:rPr>
          <w:b/>
        </w:rPr>
        <w:t xml:space="preserve"> </w:t>
      </w:r>
      <w:r w:rsidRPr="007C35B8">
        <w:rPr>
          <w:b/>
        </w:rPr>
        <w:t>15</w:t>
      </w:r>
    </w:p>
    <w:p w:rsidR="00600020" w:rsidRPr="007C35B8" w:rsidRDefault="00600020" w:rsidP="00276F94">
      <w:pPr>
        <w:jc w:val="both"/>
      </w:pPr>
      <w:r w:rsidRPr="007C35B8">
        <w:rPr>
          <w:b/>
          <w:bCs/>
        </w:rPr>
        <w:t xml:space="preserve"> </w:t>
      </w:r>
      <w:r w:rsidRPr="007C35B8">
        <w:t xml:space="preserve">1. Oferent związany umową z organem zlecającym realizację zadania zobowiązany jest do przedłożenia sprawozdania. Sprawozdanie z wykonania zadania publicznego określonego w umowie należy sporządzić w terminie 30 dni od dnia zakończenia realizacji zadania publicznego. </w:t>
      </w:r>
    </w:p>
    <w:p w:rsidR="00600020" w:rsidRPr="007C35B8" w:rsidRDefault="00600020" w:rsidP="00276F94">
      <w:pPr>
        <w:jc w:val="both"/>
      </w:pPr>
      <w:r w:rsidRPr="007C35B8">
        <w:t xml:space="preserve">2. Okresem sprawozdawczym jest rok budżetowy. </w:t>
      </w:r>
    </w:p>
    <w:p w:rsidR="00600020" w:rsidRPr="007C35B8" w:rsidRDefault="00600020" w:rsidP="00276F94">
      <w:pPr>
        <w:jc w:val="both"/>
      </w:pPr>
      <w:r w:rsidRPr="007C35B8">
        <w:t xml:space="preserve">3. </w:t>
      </w:r>
      <w:r w:rsidR="00795E3D" w:rsidRPr="007C35B8">
        <w:t xml:space="preserve">Prezydent Miasta Nowa Sól </w:t>
      </w:r>
      <w:r w:rsidRPr="007C35B8">
        <w:t xml:space="preserve">może wezwać do złożenia w roku budżetowym częściowych sprawozdań z wykonania zadania publicznego, nie wcześniej niż przed upływem 30 dni od dnia doręczenia wezwania. </w:t>
      </w:r>
    </w:p>
    <w:p w:rsidR="00600020" w:rsidRPr="007C35B8" w:rsidRDefault="00600020" w:rsidP="00276F94">
      <w:pPr>
        <w:jc w:val="both"/>
      </w:pPr>
      <w:r w:rsidRPr="007C35B8">
        <w:t xml:space="preserve">4. Sprawozdanie, o którym mowa w ust. 1 i 3, zawiera: </w:t>
      </w:r>
    </w:p>
    <w:p w:rsidR="00600020" w:rsidRPr="007C35B8" w:rsidRDefault="00600020" w:rsidP="00276F94">
      <w:pPr>
        <w:jc w:val="both"/>
      </w:pPr>
      <w:r w:rsidRPr="007C35B8">
        <w:t xml:space="preserve">1) szczegółowy opis wykonania zadania publicznego, z uwzględnieniem osiągniętych celów oraz zrealizowanych działań; </w:t>
      </w:r>
    </w:p>
    <w:p w:rsidR="00600020" w:rsidRPr="007C35B8" w:rsidRDefault="00600020" w:rsidP="00276F94">
      <w:pPr>
        <w:jc w:val="both"/>
      </w:pPr>
      <w:r w:rsidRPr="007C35B8">
        <w:t xml:space="preserve">2) zestawienie wydatków poniesionych na wykonanie zadania publicznego wraz ze wskazaniem źródeł ich finansowania; </w:t>
      </w:r>
    </w:p>
    <w:p w:rsidR="00600020" w:rsidRPr="007C35B8" w:rsidRDefault="00600020" w:rsidP="00276F94">
      <w:pPr>
        <w:jc w:val="both"/>
      </w:pPr>
      <w:r w:rsidRPr="007C35B8">
        <w:t xml:space="preserve">3) informację o poniesionych nakładach na wykonanie zadania publicznego z podziałem na wkład osobowy i rzeczowy. </w:t>
      </w:r>
    </w:p>
    <w:p w:rsidR="00600020" w:rsidRPr="007C35B8" w:rsidRDefault="00600020" w:rsidP="00276F94">
      <w:pPr>
        <w:jc w:val="both"/>
      </w:pPr>
      <w:r w:rsidRPr="007C35B8">
        <w:t xml:space="preserve">5. Sprawozdanie sporządzane przez operatora projektu zawiera dodatkowe informacje o realizatorach projektów oraz projektach realizowanych w ramach zleconych zadań, dotyczące: </w:t>
      </w:r>
    </w:p>
    <w:p w:rsidR="00600020" w:rsidRPr="007C35B8" w:rsidRDefault="00600020" w:rsidP="00276F94">
      <w:pPr>
        <w:jc w:val="both"/>
      </w:pPr>
      <w:r w:rsidRPr="007C35B8">
        <w:t xml:space="preserve">1) nazw i adresów siedzib realizatorów projektów; </w:t>
      </w:r>
    </w:p>
    <w:p w:rsidR="00600020" w:rsidRPr="007C35B8" w:rsidRDefault="00600020" w:rsidP="00276F94">
      <w:pPr>
        <w:jc w:val="both"/>
      </w:pPr>
      <w:r w:rsidRPr="007C35B8">
        <w:t xml:space="preserve">2) zrealizowanego zakresu rzeczowego projektów; </w:t>
      </w:r>
    </w:p>
    <w:p w:rsidR="00600020" w:rsidRPr="007C35B8" w:rsidRDefault="00600020" w:rsidP="00276F94">
      <w:pPr>
        <w:jc w:val="both"/>
      </w:pPr>
      <w:r w:rsidRPr="007C35B8">
        <w:t xml:space="preserve">3) terminów realizacji projektów; </w:t>
      </w:r>
    </w:p>
    <w:p w:rsidR="00600020" w:rsidRPr="007C35B8" w:rsidRDefault="00600020" w:rsidP="00276F94">
      <w:pPr>
        <w:jc w:val="both"/>
      </w:pPr>
      <w:r w:rsidRPr="007C35B8">
        <w:t xml:space="preserve">4) wysokości środków przekazanych na wykonanie poszczególnych projektów; </w:t>
      </w:r>
    </w:p>
    <w:p w:rsidR="00F21217" w:rsidRPr="007C35B8" w:rsidRDefault="00600020" w:rsidP="00276F94">
      <w:pPr>
        <w:jc w:val="both"/>
      </w:pPr>
      <w:r w:rsidRPr="007C35B8">
        <w:t>5) wysokości środków wykorzystanych na realizację poszczególnych projektów.</w:t>
      </w:r>
    </w:p>
    <w:p w:rsidR="00276F94" w:rsidRPr="007C35B8" w:rsidRDefault="00276F94" w:rsidP="00276F94">
      <w:pPr>
        <w:pStyle w:val="Akapitzlist"/>
        <w:ind w:left="405"/>
        <w:jc w:val="center"/>
        <w:rPr>
          <w:b/>
        </w:rPr>
      </w:pPr>
    </w:p>
    <w:p w:rsidR="003B22AC" w:rsidRPr="007C35B8" w:rsidRDefault="003B22AC" w:rsidP="00276F94">
      <w:pPr>
        <w:pStyle w:val="Akapitzlist"/>
        <w:ind w:left="405"/>
        <w:jc w:val="center"/>
        <w:rPr>
          <w:b/>
        </w:rPr>
      </w:pPr>
      <w:r w:rsidRPr="007C35B8">
        <w:rPr>
          <w:b/>
        </w:rPr>
        <w:t>§ 16</w:t>
      </w:r>
    </w:p>
    <w:p w:rsidR="003B22AC" w:rsidRPr="007C35B8" w:rsidRDefault="003B22AC" w:rsidP="003B22AC">
      <w:pPr>
        <w:pStyle w:val="Akapitzlist"/>
        <w:ind w:left="405"/>
      </w:pPr>
      <w:r w:rsidRPr="007C35B8">
        <w:t xml:space="preserve">Złożona dokumentacja jest ewidencjonowana i nie podlega zwrotowi. </w:t>
      </w:r>
    </w:p>
    <w:sectPr w:rsidR="003B22AC" w:rsidRPr="007C35B8" w:rsidSect="0064242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19" w:rsidRDefault="00315619" w:rsidP="006753D9">
      <w:pPr>
        <w:spacing w:line="240" w:lineRule="auto"/>
      </w:pPr>
      <w:r>
        <w:separator/>
      </w:r>
    </w:p>
  </w:endnote>
  <w:endnote w:type="continuationSeparator" w:id="0">
    <w:p w:rsidR="00315619" w:rsidRDefault="00315619" w:rsidP="00675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19" w:rsidRDefault="00315619" w:rsidP="006753D9">
      <w:pPr>
        <w:spacing w:line="240" w:lineRule="auto"/>
      </w:pPr>
      <w:r>
        <w:separator/>
      </w:r>
    </w:p>
  </w:footnote>
  <w:footnote w:type="continuationSeparator" w:id="0">
    <w:p w:rsidR="00315619" w:rsidRDefault="00315619" w:rsidP="00675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CBC"/>
    <w:multiLevelType w:val="hybridMultilevel"/>
    <w:tmpl w:val="A4F4D104"/>
    <w:lvl w:ilvl="0" w:tplc="40B4C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477F3F"/>
    <w:multiLevelType w:val="hybridMultilevel"/>
    <w:tmpl w:val="C3B23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5C0C"/>
    <w:multiLevelType w:val="hybridMultilevel"/>
    <w:tmpl w:val="176E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3A8"/>
    <w:multiLevelType w:val="hybridMultilevel"/>
    <w:tmpl w:val="88B2915A"/>
    <w:lvl w:ilvl="0" w:tplc="0270B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8A4"/>
    <w:multiLevelType w:val="hybridMultilevel"/>
    <w:tmpl w:val="DF14BD30"/>
    <w:lvl w:ilvl="0" w:tplc="C3B0D3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D42198F"/>
    <w:multiLevelType w:val="hybridMultilevel"/>
    <w:tmpl w:val="CB2E2196"/>
    <w:lvl w:ilvl="0" w:tplc="816A5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3D7C50"/>
    <w:multiLevelType w:val="hybridMultilevel"/>
    <w:tmpl w:val="4E1E6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5810"/>
    <w:multiLevelType w:val="hybridMultilevel"/>
    <w:tmpl w:val="3AB6AB2A"/>
    <w:lvl w:ilvl="0" w:tplc="EA4E6CA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AE2244B"/>
    <w:multiLevelType w:val="hybridMultilevel"/>
    <w:tmpl w:val="DC8C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3DDE"/>
    <w:multiLevelType w:val="hybridMultilevel"/>
    <w:tmpl w:val="B8EA8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77E30"/>
    <w:multiLevelType w:val="hybridMultilevel"/>
    <w:tmpl w:val="B498B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A5A7A"/>
    <w:multiLevelType w:val="hybridMultilevel"/>
    <w:tmpl w:val="1BD4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47"/>
    <w:multiLevelType w:val="hybridMultilevel"/>
    <w:tmpl w:val="95F8F8CC"/>
    <w:lvl w:ilvl="0" w:tplc="B4C682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05203DB"/>
    <w:multiLevelType w:val="hybridMultilevel"/>
    <w:tmpl w:val="403CB642"/>
    <w:lvl w:ilvl="0" w:tplc="F65A7B0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30E2157"/>
    <w:multiLevelType w:val="hybridMultilevel"/>
    <w:tmpl w:val="49DA9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CE6"/>
    <w:multiLevelType w:val="hybridMultilevel"/>
    <w:tmpl w:val="CE30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E431A"/>
    <w:multiLevelType w:val="hybridMultilevel"/>
    <w:tmpl w:val="EE62E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15"/>
  </w:num>
  <w:num w:numId="12">
    <w:abstractNumId w:val="16"/>
  </w:num>
  <w:num w:numId="13">
    <w:abstractNumId w:val="7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9"/>
    <w:rsid w:val="000A131C"/>
    <w:rsid w:val="000C3A60"/>
    <w:rsid w:val="000C5FF9"/>
    <w:rsid w:val="00157075"/>
    <w:rsid w:val="001A36BA"/>
    <w:rsid w:val="001D7CF3"/>
    <w:rsid w:val="002109A5"/>
    <w:rsid w:val="00247DDF"/>
    <w:rsid w:val="0026036F"/>
    <w:rsid w:val="00260DF2"/>
    <w:rsid w:val="00276F94"/>
    <w:rsid w:val="00280204"/>
    <w:rsid w:val="00281E02"/>
    <w:rsid w:val="002B5793"/>
    <w:rsid w:val="00315619"/>
    <w:rsid w:val="003630BF"/>
    <w:rsid w:val="003A4DBE"/>
    <w:rsid w:val="003B22AC"/>
    <w:rsid w:val="00476329"/>
    <w:rsid w:val="004D5275"/>
    <w:rsid w:val="00513E4C"/>
    <w:rsid w:val="00532D5C"/>
    <w:rsid w:val="00600020"/>
    <w:rsid w:val="00642421"/>
    <w:rsid w:val="006751E3"/>
    <w:rsid w:val="006753D9"/>
    <w:rsid w:val="006E2D2A"/>
    <w:rsid w:val="006F3494"/>
    <w:rsid w:val="007523BB"/>
    <w:rsid w:val="0076132F"/>
    <w:rsid w:val="007655CE"/>
    <w:rsid w:val="00765BE6"/>
    <w:rsid w:val="00795E3D"/>
    <w:rsid w:val="007C35B8"/>
    <w:rsid w:val="007F4F85"/>
    <w:rsid w:val="00830577"/>
    <w:rsid w:val="00832A75"/>
    <w:rsid w:val="008672DD"/>
    <w:rsid w:val="00867E03"/>
    <w:rsid w:val="00873B79"/>
    <w:rsid w:val="008A779D"/>
    <w:rsid w:val="008C13C6"/>
    <w:rsid w:val="00904E54"/>
    <w:rsid w:val="00962FB0"/>
    <w:rsid w:val="009844A2"/>
    <w:rsid w:val="00A15A12"/>
    <w:rsid w:val="00A402E8"/>
    <w:rsid w:val="00AA2186"/>
    <w:rsid w:val="00AA5117"/>
    <w:rsid w:val="00AA664C"/>
    <w:rsid w:val="00AC11FF"/>
    <w:rsid w:val="00AC2AED"/>
    <w:rsid w:val="00AE0F1D"/>
    <w:rsid w:val="00BE257C"/>
    <w:rsid w:val="00C17936"/>
    <w:rsid w:val="00C43478"/>
    <w:rsid w:val="00CA0309"/>
    <w:rsid w:val="00CD736E"/>
    <w:rsid w:val="00D63712"/>
    <w:rsid w:val="00D77E85"/>
    <w:rsid w:val="00DD5653"/>
    <w:rsid w:val="00E25AB1"/>
    <w:rsid w:val="00E4490F"/>
    <w:rsid w:val="00E55312"/>
    <w:rsid w:val="00E8501A"/>
    <w:rsid w:val="00EA591E"/>
    <w:rsid w:val="00EB50E7"/>
    <w:rsid w:val="00F21217"/>
    <w:rsid w:val="00F369D5"/>
    <w:rsid w:val="00F4358F"/>
    <w:rsid w:val="00F91777"/>
    <w:rsid w:val="00F966AA"/>
    <w:rsid w:val="00FC3DF2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EEDB"/>
  <w15:docId w15:val="{65278527-08DE-4F73-8F9E-12E5946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3D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3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3D9"/>
    <w:rPr>
      <w:vertAlign w:val="superscript"/>
    </w:rPr>
  </w:style>
  <w:style w:type="table" w:styleId="Tabela-Siatka">
    <w:name w:val="Table Grid"/>
    <w:basedOn w:val="Standardowy"/>
    <w:uiPriority w:val="59"/>
    <w:rsid w:val="002109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5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kawszyna</dc:creator>
  <cp:keywords/>
  <dc:description/>
  <cp:lastModifiedBy>Gabriela Juncewicz</cp:lastModifiedBy>
  <cp:revision>2</cp:revision>
  <cp:lastPrinted>2022-12-16T10:53:00Z</cp:lastPrinted>
  <dcterms:created xsi:type="dcterms:W3CDTF">2022-12-19T11:28:00Z</dcterms:created>
  <dcterms:modified xsi:type="dcterms:W3CDTF">2022-12-19T11:28:00Z</dcterms:modified>
</cp:coreProperties>
</file>